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B2" w:rsidRDefault="001814B2" w:rsidP="001814B2">
      <w:pPr>
        <w:jc w:val="right"/>
        <w:rPr>
          <w:rFonts w:ascii="Arial" w:hAnsi="Arial" w:cs="Arial"/>
          <w:b/>
          <w:sz w:val="22"/>
          <w:szCs w:val="22"/>
        </w:rPr>
      </w:pPr>
    </w:p>
    <w:p w:rsidR="004C5717" w:rsidRDefault="004C5717" w:rsidP="001814B2">
      <w:pPr>
        <w:jc w:val="right"/>
        <w:rPr>
          <w:rFonts w:ascii="Arial" w:hAnsi="Arial" w:cs="Arial"/>
          <w:b/>
          <w:sz w:val="22"/>
          <w:szCs w:val="22"/>
        </w:rPr>
      </w:pPr>
    </w:p>
    <w:p w:rsidR="001814B2" w:rsidRPr="002E1A4C" w:rsidRDefault="001814B2" w:rsidP="001814B2">
      <w:pPr>
        <w:jc w:val="both"/>
        <w:rPr>
          <w:rFonts w:ascii="Arial" w:hAnsi="Arial" w:cs="Arial"/>
          <w:sz w:val="22"/>
          <w:szCs w:val="22"/>
        </w:rPr>
      </w:pPr>
      <w:r w:rsidRPr="002E1A4C">
        <w:rPr>
          <w:rFonts w:ascii="Arial" w:hAnsi="Arial" w:cs="Arial"/>
          <w:sz w:val="22"/>
          <w:szCs w:val="22"/>
        </w:rPr>
        <w:tab/>
      </w:r>
      <w:r w:rsidRPr="002E1A4C">
        <w:rPr>
          <w:rFonts w:ascii="Arial" w:hAnsi="Arial" w:cs="Arial"/>
          <w:b/>
          <w:sz w:val="22"/>
          <w:szCs w:val="22"/>
        </w:rPr>
        <w:t xml:space="preserve">Компания ТК СИБАЛЮКС </w:t>
      </w:r>
      <w:r w:rsidRPr="002E1A4C">
        <w:rPr>
          <w:rFonts w:ascii="Arial" w:hAnsi="Arial" w:cs="Arial"/>
          <w:sz w:val="22"/>
          <w:szCs w:val="22"/>
        </w:rPr>
        <w:t>(г. Новосибирск, Россия)</w:t>
      </w:r>
      <w:r w:rsidRPr="002E1A4C">
        <w:rPr>
          <w:rFonts w:ascii="Arial" w:hAnsi="Arial" w:cs="Arial"/>
          <w:b/>
          <w:sz w:val="22"/>
          <w:szCs w:val="22"/>
        </w:rPr>
        <w:t xml:space="preserve"> </w:t>
      </w:r>
      <w:r w:rsidRPr="002E1A4C">
        <w:rPr>
          <w:rFonts w:ascii="Arial" w:hAnsi="Arial" w:cs="Arial"/>
          <w:sz w:val="22"/>
          <w:szCs w:val="22"/>
        </w:rPr>
        <w:t>производит (</w:t>
      </w:r>
      <w:r w:rsidR="008473B0">
        <w:rPr>
          <w:rFonts w:ascii="Arial" w:hAnsi="Arial" w:cs="Arial"/>
          <w:sz w:val="22"/>
          <w:szCs w:val="22"/>
        </w:rPr>
        <w:t>з</w:t>
      </w:r>
      <w:r w:rsidRPr="002E1A4C">
        <w:rPr>
          <w:rFonts w:ascii="Arial" w:hAnsi="Arial" w:cs="Arial"/>
          <w:sz w:val="22"/>
          <w:szCs w:val="22"/>
        </w:rPr>
        <w:t xml:space="preserve">авод в г. Новосибирск) алюминиевые композитные панели </w:t>
      </w:r>
      <w:r w:rsidRPr="002E1A4C">
        <w:rPr>
          <w:rFonts w:ascii="Arial" w:hAnsi="Arial" w:cs="Arial"/>
          <w:b/>
          <w:sz w:val="22"/>
          <w:szCs w:val="22"/>
        </w:rPr>
        <w:t>SIBALUX РФ</w:t>
      </w:r>
      <w:r w:rsidRPr="002E1A4C">
        <w:rPr>
          <w:rFonts w:ascii="Arial" w:hAnsi="Arial" w:cs="Arial"/>
          <w:sz w:val="22"/>
          <w:szCs w:val="22"/>
        </w:rPr>
        <w:t xml:space="preserve"> и предлагает </w:t>
      </w:r>
      <w:r w:rsidRPr="002E1A4C">
        <w:rPr>
          <w:rFonts w:ascii="Arial" w:hAnsi="Arial" w:cs="Arial"/>
          <w:sz w:val="22"/>
          <w:szCs w:val="22"/>
          <w:u w:val="single"/>
        </w:rPr>
        <w:t>эффективное и надежное решение</w:t>
      </w:r>
      <w:r w:rsidRPr="002E1A4C">
        <w:rPr>
          <w:rFonts w:ascii="Arial" w:hAnsi="Arial" w:cs="Arial"/>
          <w:sz w:val="22"/>
          <w:szCs w:val="22"/>
        </w:rPr>
        <w:t xml:space="preserve"> по поставке облицовочных фасадных материалов для объектов строительства </w:t>
      </w:r>
      <w:r w:rsidR="008473B0">
        <w:rPr>
          <w:rFonts w:ascii="Arial" w:hAnsi="Arial" w:cs="Arial"/>
          <w:sz w:val="22"/>
          <w:szCs w:val="22"/>
        </w:rPr>
        <w:t>и реконструкции:</w:t>
      </w:r>
    </w:p>
    <w:p w:rsidR="001814B2" w:rsidRPr="0031268C" w:rsidRDefault="001814B2" w:rsidP="001814B2">
      <w:pPr>
        <w:jc w:val="center"/>
        <w:rPr>
          <w:rFonts w:ascii="Arial" w:hAnsi="Arial" w:cs="Arial"/>
          <w:b/>
          <w:sz w:val="22"/>
          <w:szCs w:val="22"/>
        </w:rPr>
      </w:pPr>
      <w:r w:rsidRPr="0031268C">
        <w:rPr>
          <w:rFonts w:ascii="Arial" w:hAnsi="Arial" w:cs="Arial"/>
          <w:b/>
          <w:sz w:val="22"/>
          <w:szCs w:val="22"/>
        </w:rPr>
        <w:t xml:space="preserve">    </w:t>
      </w:r>
    </w:p>
    <w:tbl>
      <w:tblPr>
        <w:tblW w:w="10624" w:type="dxa"/>
        <w:jc w:val="center"/>
        <w:tblBorders>
          <w:top w:val="single" w:sz="6" w:space="0" w:color="005B83"/>
          <w:bottom w:val="single" w:sz="6" w:space="0" w:color="005B83"/>
          <w:insideH w:val="single" w:sz="6" w:space="0" w:color="005B83"/>
          <w:insideV w:val="single" w:sz="6" w:space="0" w:color="005B83"/>
        </w:tblBorders>
        <w:tblLook w:val="04A0" w:firstRow="1" w:lastRow="0" w:firstColumn="1" w:lastColumn="0" w:noHBand="0" w:noVBand="1"/>
      </w:tblPr>
      <w:tblGrid>
        <w:gridCol w:w="10624"/>
      </w:tblGrid>
      <w:tr w:rsidR="001814B2" w:rsidRPr="002E1A4C" w:rsidTr="00980E46">
        <w:trPr>
          <w:jc w:val="center"/>
        </w:trPr>
        <w:tc>
          <w:tcPr>
            <w:tcW w:w="10624" w:type="dxa"/>
            <w:shd w:val="solid" w:color="005B83" w:fill="0A8430"/>
          </w:tcPr>
          <w:p w:rsidR="001814B2" w:rsidRPr="002E1A4C" w:rsidRDefault="001814B2" w:rsidP="00980E4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E1A4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Алюминиевые композитные панели</w:t>
            </w:r>
            <w:r w:rsidRPr="002E1A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1A4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SIBALUX РФ:</w:t>
            </w:r>
          </w:p>
        </w:tc>
      </w:tr>
      <w:tr w:rsidR="001814B2" w:rsidRPr="002E1A4C" w:rsidTr="00980E46">
        <w:trPr>
          <w:jc w:val="center"/>
        </w:trPr>
        <w:tc>
          <w:tcPr>
            <w:tcW w:w="10624" w:type="dxa"/>
            <w:shd w:val="clear" w:color="auto" w:fill="auto"/>
          </w:tcPr>
          <w:p w:rsidR="001814B2" w:rsidRPr="002E1A4C" w:rsidRDefault="001814B2" w:rsidP="00980E46">
            <w:pPr>
              <w:pStyle w:val="a8"/>
              <w:numPr>
                <w:ilvl w:val="0"/>
                <w:numId w:val="5"/>
              </w:numPr>
              <w:rPr>
                <w:b/>
              </w:rPr>
            </w:pPr>
            <w:r w:rsidRPr="002E1A4C">
              <w:t>Класс пожарной опасности панелей</w:t>
            </w:r>
            <w:r w:rsidRPr="002E1A4C">
              <w:rPr>
                <w:b/>
              </w:rPr>
              <w:t xml:space="preserve"> SIBALUX РФ</w:t>
            </w:r>
            <w:r w:rsidRPr="002E1A4C">
              <w:t xml:space="preserve"> – </w:t>
            </w:r>
            <w:r w:rsidRPr="002E1A4C">
              <w:rPr>
                <w:b/>
              </w:rPr>
              <w:t>КМ</w:t>
            </w:r>
            <w:proofErr w:type="gramStart"/>
            <w:r w:rsidRPr="002E1A4C">
              <w:rPr>
                <w:b/>
              </w:rPr>
              <w:t>1</w:t>
            </w:r>
            <w:proofErr w:type="gramEnd"/>
            <w:r w:rsidRPr="002E1A4C">
              <w:rPr>
                <w:b/>
              </w:rPr>
              <w:t xml:space="preserve"> (Г1, В1, Д1, Т1) </w:t>
            </w:r>
            <w:r w:rsidRPr="002E1A4C">
              <w:t>за счет</w:t>
            </w:r>
            <w:r w:rsidRPr="002E1A4C">
              <w:rPr>
                <w:b/>
              </w:rPr>
              <w:t xml:space="preserve"> </w:t>
            </w:r>
            <w:r w:rsidRPr="002E1A4C">
              <w:t>уникальной огнеупорной вставки (содержание антипиренов (вещества, препятствующие горению) -</w:t>
            </w:r>
            <w:r w:rsidRPr="002E1A4C">
              <w:rPr>
                <w:b/>
              </w:rPr>
              <w:t xml:space="preserve"> 75–80%</w:t>
            </w:r>
            <w:r w:rsidRPr="002E1A4C">
              <w:t>);</w:t>
            </w:r>
          </w:p>
          <w:p w:rsidR="001814B2" w:rsidRPr="002E1A4C" w:rsidRDefault="001814B2" w:rsidP="00980E46">
            <w:pPr>
              <w:pStyle w:val="a8"/>
              <w:numPr>
                <w:ilvl w:val="0"/>
                <w:numId w:val="5"/>
              </w:numPr>
              <w:rPr>
                <w:b/>
              </w:rPr>
            </w:pPr>
            <w:r w:rsidRPr="002E1A4C">
              <w:t xml:space="preserve">Теплота сгорания внутреннего слоя </w:t>
            </w:r>
            <w:r w:rsidRPr="002E1A4C">
              <w:rPr>
                <w:b/>
              </w:rPr>
              <w:t>10,34 МДж/</w:t>
            </w:r>
            <w:proofErr w:type="gramStart"/>
            <w:r w:rsidRPr="002E1A4C">
              <w:rPr>
                <w:b/>
              </w:rPr>
              <w:t>кг</w:t>
            </w:r>
            <w:proofErr w:type="gramEnd"/>
            <w:r w:rsidRPr="002E1A4C">
              <w:t>;</w:t>
            </w:r>
          </w:p>
          <w:p w:rsidR="001814B2" w:rsidRPr="002E1A4C" w:rsidRDefault="001814B2" w:rsidP="00980E46">
            <w:pPr>
              <w:pStyle w:val="a8"/>
              <w:numPr>
                <w:ilvl w:val="0"/>
                <w:numId w:val="5"/>
              </w:numPr>
            </w:pPr>
            <w:r w:rsidRPr="002E1A4C">
              <w:rPr>
                <w:b/>
              </w:rPr>
              <w:t>Высокое качество, максимальная огнестойкость и пожаробезопасность</w:t>
            </w:r>
            <w:r w:rsidRPr="002E1A4C">
              <w:t xml:space="preserve"> алюминиевых композитных панелей </w:t>
            </w:r>
            <w:r w:rsidRPr="002E1A4C">
              <w:rPr>
                <w:b/>
              </w:rPr>
              <w:t>SIBALUX РФ</w:t>
            </w:r>
            <w:r w:rsidRPr="002E1A4C">
              <w:t xml:space="preserve"> обеспечиваются постоянным контролем специалистов и технологов компании СИБАЛЮКС по системе менеджмента по ГОСТ ISO 9001-2011 (ISO 9001-2008), а также дополнительными испытаниями на подтверждение группы горючести Г</w:t>
            </w:r>
            <w:proofErr w:type="gramStart"/>
            <w:r w:rsidRPr="002E1A4C">
              <w:t>1</w:t>
            </w:r>
            <w:proofErr w:type="gramEnd"/>
            <w:r w:rsidRPr="002E1A4C">
              <w:t xml:space="preserve"> по ГОСТ 30244-94 в сертифицированных и ак</w:t>
            </w:r>
            <w:r w:rsidR="00CD13F6">
              <w:t>кредитованных лабораториях ДВФО.</w:t>
            </w:r>
          </w:p>
          <w:p w:rsidR="001814B2" w:rsidRPr="00982BFE" w:rsidRDefault="001814B2" w:rsidP="00980E46">
            <w:pPr>
              <w:pStyle w:val="a8"/>
              <w:rPr>
                <w:b/>
                <w:sz w:val="16"/>
                <w:szCs w:val="16"/>
              </w:rPr>
            </w:pPr>
          </w:p>
        </w:tc>
      </w:tr>
      <w:tr w:rsidR="001814B2" w:rsidRPr="002E1A4C" w:rsidTr="00980E46">
        <w:trPr>
          <w:jc w:val="center"/>
        </w:trPr>
        <w:tc>
          <w:tcPr>
            <w:tcW w:w="10624" w:type="dxa"/>
            <w:shd w:val="solid" w:color="005B83" w:fill="0A8430"/>
          </w:tcPr>
          <w:p w:rsidR="001814B2" w:rsidRPr="002E1A4C" w:rsidRDefault="001814B2" w:rsidP="00980E4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2E1A4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Пожаробезопасные</w:t>
            </w:r>
            <w:proofErr w:type="spellEnd"/>
            <w:r w:rsidRPr="002E1A4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фасады</w:t>
            </w:r>
            <w:r w:rsidRPr="002E1A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1A4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с панелями SIBALUX РФ:</w:t>
            </w:r>
          </w:p>
        </w:tc>
      </w:tr>
      <w:tr w:rsidR="001814B2" w:rsidRPr="002E1A4C" w:rsidTr="00980E46">
        <w:trPr>
          <w:jc w:val="center"/>
        </w:trPr>
        <w:tc>
          <w:tcPr>
            <w:tcW w:w="10624" w:type="dxa"/>
            <w:tcBorders>
              <w:bottom w:val="single" w:sz="6" w:space="0" w:color="005B83"/>
            </w:tcBorders>
            <w:shd w:val="clear" w:color="auto" w:fill="auto"/>
          </w:tcPr>
          <w:p w:rsidR="001814B2" w:rsidRPr="002E1A4C" w:rsidRDefault="001814B2" w:rsidP="00980E46">
            <w:pPr>
              <w:pStyle w:val="a8"/>
              <w:numPr>
                <w:ilvl w:val="0"/>
                <w:numId w:val="1"/>
              </w:numPr>
            </w:pPr>
            <w:r w:rsidRPr="002E1A4C">
              <w:t xml:space="preserve">Класс пожарной опасности навесного вентилируемого фасада с панелями </w:t>
            </w:r>
            <w:r w:rsidRPr="002E1A4C">
              <w:rPr>
                <w:b/>
              </w:rPr>
              <w:t xml:space="preserve">SIBALUX РФ </w:t>
            </w:r>
            <w:r w:rsidRPr="002E1A4C">
              <w:t xml:space="preserve">– </w:t>
            </w:r>
            <w:r w:rsidRPr="002E1A4C">
              <w:rPr>
                <w:b/>
              </w:rPr>
              <w:t>К</w:t>
            </w:r>
            <w:proofErr w:type="gramStart"/>
            <w:r w:rsidRPr="002E1A4C">
              <w:rPr>
                <w:b/>
              </w:rPr>
              <w:t>0</w:t>
            </w:r>
            <w:proofErr w:type="gramEnd"/>
            <w:r w:rsidRPr="002E1A4C">
              <w:t xml:space="preserve"> в соответствии с «Техническим регламентом о требованиях пожарной безопасности» №123-ФЗ, техническим свидетельством №</w:t>
            </w:r>
            <w:r w:rsidR="00143DB3">
              <w:t xml:space="preserve"> </w:t>
            </w:r>
            <w:r w:rsidRPr="002E1A4C">
              <w:t>3982-13 от 10.07.2013 г.</w:t>
            </w:r>
          </w:p>
          <w:p w:rsidR="001814B2" w:rsidRPr="002E1A4C" w:rsidRDefault="001814B2" w:rsidP="00980E46">
            <w:pPr>
              <w:pStyle w:val="a8"/>
              <w:rPr>
                <w:sz w:val="16"/>
                <w:szCs w:val="16"/>
              </w:rPr>
            </w:pPr>
          </w:p>
        </w:tc>
      </w:tr>
      <w:tr w:rsidR="001814B2" w:rsidRPr="002E1A4C" w:rsidTr="00980E46">
        <w:trPr>
          <w:jc w:val="center"/>
        </w:trPr>
        <w:tc>
          <w:tcPr>
            <w:tcW w:w="10624" w:type="dxa"/>
            <w:shd w:val="solid" w:color="005B83" w:fill="005B83"/>
          </w:tcPr>
          <w:p w:rsidR="001814B2" w:rsidRPr="002E1A4C" w:rsidRDefault="001814B2" w:rsidP="00980E4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E1A4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Современные и эстетичные фасады</w:t>
            </w:r>
            <w:r w:rsidRPr="002E1A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1A4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с панелями SIBALUX РФ:</w:t>
            </w:r>
          </w:p>
        </w:tc>
      </w:tr>
      <w:tr w:rsidR="001814B2" w:rsidRPr="002E1A4C" w:rsidTr="00980E46">
        <w:trPr>
          <w:jc w:val="center"/>
        </w:trPr>
        <w:tc>
          <w:tcPr>
            <w:tcW w:w="10624" w:type="dxa"/>
            <w:tcBorders>
              <w:bottom w:val="single" w:sz="6" w:space="0" w:color="005B83"/>
            </w:tcBorders>
            <w:shd w:val="clear" w:color="auto" w:fill="auto"/>
          </w:tcPr>
          <w:p w:rsidR="001814B2" w:rsidRPr="002E1A4C" w:rsidRDefault="001814B2" w:rsidP="00980E46">
            <w:pPr>
              <w:pStyle w:val="a8"/>
              <w:numPr>
                <w:ilvl w:val="0"/>
                <w:numId w:val="4"/>
              </w:numPr>
              <w:rPr>
                <w:b/>
              </w:rPr>
            </w:pPr>
            <w:proofErr w:type="gramStart"/>
            <w:r w:rsidRPr="002E1A4C">
              <w:rPr>
                <w:b/>
              </w:rPr>
              <w:t>Широкая гамма цветовых и фактурных решений</w:t>
            </w:r>
            <w:r w:rsidRPr="002E1A4C">
              <w:t xml:space="preserve"> панелей </w:t>
            </w:r>
            <w:r w:rsidRPr="002E1A4C">
              <w:rPr>
                <w:b/>
              </w:rPr>
              <w:t>SIBALUX РФ</w:t>
            </w:r>
            <w:r w:rsidRPr="002E1A4C">
              <w:t xml:space="preserve"> - 30 основных и 40 дополнительных тонов, в </w:t>
            </w:r>
            <w:proofErr w:type="spellStart"/>
            <w:r w:rsidRPr="002E1A4C">
              <w:t>т.ч</w:t>
            </w:r>
            <w:proofErr w:type="spellEnd"/>
            <w:r w:rsidRPr="002E1A4C">
              <w:t>. «металлики», «</w:t>
            </w:r>
            <w:proofErr w:type="spellStart"/>
            <w:r w:rsidRPr="002E1A4C">
              <w:t>sparkling</w:t>
            </w:r>
            <w:proofErr w:type="spellEnd"/>
            <w:r w:rsidRPr="002E1A4C">
              <w:t xml:space="preserve">», монохромные цвета (стандартные по каталогу SIBALUX и по каталогу RAL), имитации дерева и камня, </w:t>
            </w:r>
            <w:proofErr w:type="spellStart"/>
            <w:r w:rsidRPr="002E1A4C">
              <w:t>шабрированные</w:t>
            </w:r>
            <w:proofErr w:type="spellEnd"/>
            <w:r w:rsidRPr="002E1A4C">
              <w:t xml:space="preserve"> и зеркал</w:t>
            </w:r>
            <w:r w:rsidRPr="002E1A4C">
              <w:t>ь</w:t>
            </w:r>
            <w:r w:rsidRPr="002E1A4C">
              <w:t xml:space="preserve">ные поверхности, панели с 3D-эффектом, панели с покрытием </w:t>
            </w:r>
            <w:r w:rsidRPr="002E1A4C">
              <w:rPr>
                <w:lang w:val="en-US"/>
              </w:rPr>
              <w:t>NANO</w:t>
            </w:r>
            <w:r w:rsidRPr="002E1A4C">
              <w:t xml:space="preserve"> </w:t>
            </w:r>
            <w:r w:rsidRPr="002E1A4C">
              <w:rPr>
                <w:lang w:val="en-US"/>
              </w:rPr>
              <w:t>PVDF</w:t>
            </w:r>
            <w:r w:rsidRPr="002E1A4C">
              <w:t xml:space="preserve"> (долговечность и стойкость к коррозии, погодным воздействиям и УФ-излучению, повышенная устойчивость к </w:t>
            </w:r>
            <w:proofErr w:type="spellStart"/>
            <w:r w:rsidRPr="002E1A4C">
              <w:t>вандальным</w:t>
            </w:r>
            <w:proofErr w:type="spellEnd"/>
            <w:r w:rsidRPr="002E1A4C">
              <w:t xml:space="preserve"> и</w:t>
            </w:r>
            <w:proofErr w:type="gramEnd"/>
            <w:r w:rsidRPr="002E1A4C">
              <w:t xml:space="preserve"> экологическим загрязнениям.).</w:t>
            </w:r>
          </w:p>
          <w:p w:rsidR="001814B2" w:rsidRPr="00982BFE" w:rsidRDefault="001814B2" w:rsidP="00980E46">
            <w:pPr>
              <w:pStyle w:val="a8"/>
              <w:rPr>
                <w:b/>
                <w:sz w:val="16"/>
                <w:szCs w:val="16"/>
              </w:rPr>
            </w:pPr>
          </w:p>
        </w:tc>
      </w:tr>
      <w:tr w:rsidR="001814B2" w:rsidRPr="002E1A4C" w:rsidTr="00980E46">
        <w:trPr>
          <w:jc w:val="center"/>
        </w:trPr>
        <w:tc>
          <w:tcPr>
            <w:tcW w:w="10624" w:type="dxa"/>
            <w:tcBorders>
              <w:top w:val="single" w:sz="6" w:space="0" w:color="005B83"/>
              <w:bottom w:val="single" w:sz="6" w:space="0" w:color="005B83"/>
            </w:tcBorders>
            <w:shd w:val="clear" w:color="auto" w:fill="005B83"/>
          </w:tcPr>
          <w:p w:rsidR="001814B2" w:rsidRPr="002E1A4C" w:rsidRDefault="001814B2" w:rsidP="00980E46">
            <w:pPr>
              <w:pStyle w:val="a8"/>
              <w:ind w:hanging="360"/>
              <w:jc w:val="center"/>
              <w:rPr>
                <w:b/>
                <w:color w:val="FFFFFF" w:themeColor="background1"/>
              </w:rPr>
            </w:pPr>
            <w:r w:rsidRPr="002E1A4C">
              <w:rPr>
                <w:b/>
                <w:color w:val="FFFFFF" w:themeColor="background1"/>
              </w:rPr>
              <w:t>Эффективные конструкторские решения от компании ТК СИБАЛЮКС:</w:t>
            </w:r>
          </w:p>
        </w:tc>
      </w:tr>
      <w:tr w:rsidR="001814B2" w:rsidRPr="002E1A4C" w:rsidTr="00980E46">
        <w:trPr>
          <w:jc w:val="center"/>
        </w:trPr>
        <w:tc>
          <w:tcPr>
            <w:tcW w:w="10624" w:type="dxa"/>
            <w:tcBorders>
              <w:top w:val="single" w:sz="6" w:space="0" w:color="005B83"/>
              <w:bottom w:val="single" w:sz="6" w:space="0" w:color="005B83"/>
            </w:tcBorders>
            <w:shd w:val="clear" w:color="auto" w:fill="auto"/>
          </w:tcPr>
          <w:p w:rsidR="001814B2" w:rsidRPr="002E1A4C" w:rsidRDefault="001814B2" w:rsidP="00980E46">
            <w:pPr>
              <w:pStyle w:val="a8"/>
              <w:numPr>
                <w:ilvl w:val="0"/>
                <w:numId w:val="2"/>
              </w:numPr>
            </w:pPr>
            <w:proofErr w:type="spellStart"/>
            <w:r w:rsidRPr="002E1A4C">
              <w:rPr>
                <w:b/>
              </w:rPr>
              <w:t>Сибалюкс</w:t>
            </w:r>
            <w:proofErr w:type="spellEnd"/>
            <w:r w:rsidRPr="002E1A4C">
              <w:rPr>
                <w:b/>
              </w:rPr>
              <w:t xml:space="preserve"> Инжиниринг</w:t>
            </w:r>
            <w:r w:rsidRPr="002E1A4C">
              <w:t xml:space="preserve"> (подразделение ТК СИБАЛЮКС) производит конструкторские, пр</w:t>
            </w:r>
            <w:r w:rsidRPr="002E1A4C">
              <w:t>о</w:t>
            </w:r>
            <w:r w:rsidRPr="002E1A4C">
              <w:t xml:space="preserve">ектные и оптимизационные, в </w:t>
            </w:r>
            <w:proofErr w:type="spellStart"/>
            <w:r w:rsidRPr="002E1A4C">
              <w:t>т.ч</w:t>
            </w:r>
            <w:proofErr w:type="spellEnd"/>
            <w:r w:rsidRPr="002E1A4C">
              <w:t>. особо сложные, инженерно-технические расчеты навесных вентилируемых фасадов для зданий и сооружений любой архитектурной сложности;</w:t>
            </w:r>
          </w:p>
          <w:p w:rsidR="001814B2" w:rsidRPr="00982BFE" w:rsidRDefault="001814B2" w:rsidP="004A4464">
            <w:pPr>
              <w:pStyle w:val="a8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2E1A4C">
              <w:t>Оптимальный инженерный выбор (с панелями SIBALUX РФ) навесных фасадных систем (алюминиевых, стальных) производимых, сертифицированных и получивших признание в строительстве на территории РФ</w:t>
            </w:r>
            <w:r w:rsidR="004A4464">
              <w:t>.</w:t>
            </w:r>
          </w:p>
        </w:tc>
      </w:tr>
      <w:tr w:rsidR="001814B2" w:rsidRPr="002E1A4C" w:rsidTr="00980E46">
        <w:trPr>
          <w:jc w:val="center"/>
        </w:trPr>
        <w:tc>
          <w:tcPr>
            <w:tcW w:w="10624" w:type="dxa"/>
            <w:tcBorders>
              <w:bottom w:val="single" w:sz="6" w:space="0" w:color="005B83"/>
            </w:tcBorders>
            <w:shd w:val="solid" w:color="005B83" w:fill="0A8430"/>
          </w:tcPr>
          <w:p w:rsidR="001814B2" w:rsidRPr="002E1A4C" w:rsidRDefault="001814B2" w:rsidP="00980E46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E1A4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Выгодные и надежные условия от компании ТК СИБАЛЮКС:</w:t>
            </w:r>
          </w:p>
        </w:tc>
      </w:tr>
      <w:tr w:rsidR="001814B2" w:rsidRPr="002E1A4C" w:rsidTr="00980E46">
        <w:trPr>
          <w:jc w:val="center"/>
        </w:trPr>
        <w:tc>
          <w:tcPr>
            <w:tcW w:w="10624" w:type="dxa"/>
            <w:tcBorders>
              <w:bottom w:val="nil"/>
            </w:tcBorders>
            <w:shd w:val="clear" w:color="auto" w:fill="auto"/>
          </w:tcPr>
          <w:p w:rsidR="001814B2" w:rsidRDefault="001814B2" w:rsidP="00980E46">
            <w:pPr>
              <w:pStyle w:val="a8"/>
              <w:numPr>
                <w:ilvl w:val="0"/>
                <w:numId w:val="3"/>
              </w:numPr>
            </w:pPr>
            <w:r w:rsidRPr="002E1A4C">
              <w:rPr>
                <w:b/>
              </w:rPr>
              <w:t>Гарантированные сроки производства</w:t>
            </w:r>
            <w:r w:rsidRPr="002E1A4C">
              <w:t xml:space="preserve"> (исполнения заказа) обеспечиваются произво</w:t>
            </w:r>
            <w:r w:rsidRPr="002E1A4C">
              <w:t>д</w:t>
            </w:r>
            <w:r w:rsidRPr="002E1A4C">
              <w:t>ственными мощностями на завод</w:t>
            </w:r>
            <w:r w:rsidR="004A4464">
              <w:t>е</w:t>
            </w:r>
            <w:r w:rsidRPr="002E1A4C">
              <w:t xml:space="preserve"> ТК СИБАЛЮКС в г. Новосибирск общей мощностью пр</w:t>
            </w:r>
            <w:r w:rsidRPr="002E1A4C">
              <w:t>о</w:t>
            </w:r>
            <w:r w:rsidRPr="002E1A4C">
              <w:t>из</w:t>
            </w:r>
            <w:r w:rsidR="004A4464">
              <w:t>водства – более 1,5</w:t>
            </w:r>
            <w:r w:rsidRPr="002E1A4C">
              <w:t xml:space="preserve"> млн. </w:t>
            </w:r>
            <w:proofErr w:type="spellStart"/>
            <w:r w:rsidRPr="002E1A4C">
              <w:t>кв.м</w:t>
            </w:r>
            <w:proofErr w:type="spellEnd"/>
            <w:r w:rsidRPr="002E1A4C">
              <w:t>. в год;</w:t>
            </w:r>
          </w:p>
          <w:p w:rsidR="004A4464" w:rsidRPr="002E1A4C" w:rsidRDefault="004A4464" w:rsidP="00980E46">
            <w:pPr>
              <w:pStyle w:val="a8"/>
              <w:numPr>
                <w:ilvl w:val="0"/>
                <w:numId w:val="3"/>
              </w:numPr>
            </w:pPr>
            <w:r>
              <w:rPr>
                <w:b/>
              </w:rPr>
              <w:t xml:space="preserve">Высокий уровень качества и огнестойкости </w:t>
            </w:r>
            <w:r>
              <w:t>обеспечивается самой современной линией по производству АКП на территории РФ;</w:t>
            </w:r>
          </w:p>
          <w:p w:rsidR="001814B2" w:rsidRPr="002E1A4C" w:rsidRDefault="001814B2" w:rsidP="00980E46">
            <w:pPr>
              <w:pStyle w:val="a8"/>
              <w:numPr>
                <w:ilvl w:val="0"/>
                <w:numId w:val="3"/>
              </w:numPr>
            </w:pPr>
            <w:r w:rsidRPr="002E1A4C">
              <w:rPr>
                <w:b/>
              </w:rPr>
              <w:t>Гарантированные сроки поставки</w:t>
            </w:r>
            <w:r w:rsidRPr="002E1A4C">
              <w:t xml:space="preserve"> (в </w:t>
            </w:r>
            <w:proofErr w:type="spellStart"/>
            <w:r w:rsidRPr="002E1A4C">
              <w:t>т.ч</w:t>
            </w:r>
            <w:proofErr w:type="spellEnd"/>
            <w:r w:rsidRPr="002E1A4C">
              <w:t>. отслеживание поставки в ходе транспортировки) обеспечиваются надежны</w:t>
            </w:r>
            <w:r w:rsidR="004A4464">
              <w:t>м оператором транспортных услуг;</w:t>
            </w:r>
          </w:p>
          <w:p w:rsidR="001814B2" w:rsidRPr="002E1A4C" w:rsidRDefault="001814B2" w:rsidP="00980E46">
            <w:pPr>
              <w:pStyle w:val="a8"/>
              <w:numPr>
                <w:ilvl w:val="0"/>
                <w:numId w:val="3"/>
              </w:numPr>
              <w:rPr>
                <w:b/>
              </w:rPr>
            </w:pPr>
            <w:r w:rsidRPr="002E1A4C">
              <w:rPr>
                <w:b/>
              </w:rPr>
              <w:t>Экономия за счет оптимизации в расчетах по фасадам</w:t>
            </w:r>
            <w:r w:rsidRPr="002E1A4C">
              <w:t xml:space="preserve"> обеспечивается квалифицир</w:t>
            </w:r>
            <w:r w:rsidRPr="002E1A4C">
              <w:t>о</w:t>
            </w:r>
            <w:r w:rsidRPr="002E1A4C">
              <w:t>ванной работой специалистов «</w:t>
            </w:r>
            <w:proofErr w:type="spellStart"/>
            <w:r w:rsidRPr="002E1A4C">
              <w:t>Сибалюкс</w:t>
            </w:r>
            <w:proofErr w:type="spellEnd"/>
            <w:r w:rsidRPr="002E1A4C">
              <w:t xml:space="preserve"> Инжиниринг»;</w:t>
            </w:r>
          </w:p>
          <w:p w:rsidR="001814B2" w:rsidRPr="002E1A4C" w:rsidRDefault="001814B2" w:rsidP="00980E46">
            <w:pPr>
              <w:pStyle w:val="a8"/>
              <w:numPr>
                <w:ilvl w:val="0"/>
                <w:numId w:val="3"/>
              </w:numPr>
            </w:pPr>
            <w:r w:rsidRPr="002E1A4C">
              <w:rPr>
                <w:b/>
              </w:rPr>
              <w:t>Гибкие условия оплаты</w:t>
            </w:r>
          </w:p>
          <w:p w:rsidR="001814B2" w:rsidRPr="002E1A4C" w:rsidRDefault="001814B2" w:rsidP="00980E46">
            <w:pPr>
              <w:pStyle w:val="a8"/>
              <w:numPr>
                <w:ilvl w:val="0"/>
                <w:numId w:val="3"/>
              </w:numPr>
              <w:rPr>
                <w:b/>
              </w:rPr>
            </w:pPr>
            <w:r w:rsidRPr="002E1A4C">
              <w:rPr>
                <w:b/>
              </w:rPr>
              <w:t xml:space="preserve">Лучшее соотношение: </w:t>
            </w:r>
            <w:r w:rsidRPr="002E1A4C">
              <w:t>Цена-Качество-Пожаробезопасность.</w:t>
            </w:r>
          </w:p>
        </w:tc>
      </w:tr>
    </w:tbl>
    <w:p w:rsidR="004A4464" w:rsidRDefault="001814B2" w:rsidP="00B11598">
      <w:pPr>
        <w:rPr>
          <w:rFonts w:ascii="Arial" w:hAnsi="Arial" w:cs="Arial"/>
        </w:rPr>
      </w:pPr>
      <w:r w:rsidRPr="002E1A4C">
        <w:rPr>
          <w:rFonts w:ascii="Arial" w:hAnsi="Arial" w:cs="Arial"/>
        </w:rPr>
        <w:t xml:space="preserve">                </w:t>
      </w:r>
    </w:p>
    <w:p w:rsidR="002B4C71" w:rsidRDefault="002B4C71" w:rsidP="002B4C71">
      <w:pPr>
        <w:ind w:firstLine="567"/>
        <w:rPr>
          <w:rFonts w:ascii="Arial" w:hAnsi="Arial" w:cs="Arial"/>
          <w:sz w:val="22"/>
          <w:szCs w:val="22"/>
        </w:rPr>
      </w:pPr>
    </w:p>
    <w:p w:rsidR="008473B0" w:rsidRDefault="008473B0" w:rsidP="004A4464">
      <w:pPr>
        <w:ind w:firstLine="567"/>
        <w:rPr>
          <w:rFonts w:ascii="Arial" w:hAnsi="Arial" w:cs="Arial"/>
        </w:rPr>
      </w:pPr>
    </w:p>
    <w:p w:rsidR="004C5717" w:rsidRDefault="004C5717" w:rsidP="004A4464">
      <w:pPr>
        <w:ind w:firstLine="567"/>
        <w:rPr>
          <w:rFonts w:ascii="Arial" w:hAnsi="Arial" w:cs="Arial"/>
        </w:rPr>
      </w:pPr>
    </w:p>
    <w:p w:rsidR="001814B2" w:rsidRPr="002E1A4C" w:rsidRDefault="001814B2" w:rsidP="00CD13F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1A4C">
        <w:rPr>
          <w:rFonts w:ascii="Arial" w:hAnsi="Arial" w:cs="Arial"/>
        </w:rPr>
        <w:t xml:space="preserve"> </w:t>
      </w:r>
      <w:proofErr w:type="gramStart"/>
      <w:r w:rsidRPr="002E1A4C">
        <w:rPr>
          <w:rFonts w:ascii="Arial" w:hAnsi="Arial" w:cs="Arial"/>
          <w:sz w:val="22"/>
          <w:szCs w:val="22"/>
        </w:rPr>
        <w:t>Компания «</w:t>
      </w:r>
      <w:proofErr w:type="spellStart"/>
      <w:r w:rsidRPr="002E1A4C">
        <w:rPr>
          <w:rFonts w:ascii="Arial" w:hAnsi="Arial" w:cs="Arial"/>
          <w:sz w:val="22"/>
          <w:szCs w:val="22"/>
        </w:rPr>
        <w:t>Сибалюкс</w:t>
      </w:r>
      <w:proofErr w:type="spellEnd"/>
      <w:r w:rsidRPr="002E1A4C">
        <w:rPr>
          <w:rFonts w:ascii="Arial" w:hAnsi="Arial" w:cs="Arial"/>
          <w:sz w:val="22"/>
          <w:szCs w:val="22"/>
        </w:rPr>
        <w:t xml:space="preserve">» начала свою работу в 2006 г. В настоящее время панелями SIBALUX РФ с различными навесными фасадными </w:t>
      </w:r>
      <w:r w:rsidR="00CD13F6" w:rsidRPr="002E1A4C">
        <w:rPr>
          <w:rFonts w:ascii="Arial" w:hAnsi="Arial" w:cs="Arial"/>
          <w:sz w:val="22"/>
          <w:szCs w:val="22"/>
        </w:rPr>
        <w:t>системами облицовано</w:t>
      </w:r>
      <w:r w:rsidRPr="002E1A4C">
        <w:rPr>
          <w:rFonts w:ascii="Arial" w:hAnsi="Arial" w:cs="Arial"/>
          <w:sz w:val="22"/>
          <w:szCs w:val="22"/>
        </w:rPr>
        <w:t xml:space="preserve"> более 100 крупных зданий и с</w:t>
      </w:r>
      <w:r w:rsidRPr="002E1A4C">
        <w:rPr>
          <w:rFonts w:ascii="Arial" w:hAnsi="Arial" w:cs="Arial"/>
          <w:sz w:val="22"/>
          <w:szCs w:val="22"/>
        </w:rPr>
        <w:t>о</w:t>
      </w:r>
      <w:r w:rsidRPr="002E1A4C">
        <w:rPr>
          <w:rFonts w:ascii="Arial" w:hAnsi="Arial" w:cs="Arial"/>
          <w:sz w:val="22"/>
          <w:szCs w:val="22"/>
        </w:rPr>
        <w:t>оружений различного функционального назначения (автосалоны, административные здания, би</w:t>
      </w:r>
      <w:r w:rsidRPr="002E1A4C">
        <w:rPr>
          <w:rFonts w:ascii="Arial" w:hAnsi="Arial" w:cs="Arial"/>
          <w:sz w:val="22"/>
          <w:szCs w:val="22"/>
        </w:rPr>
        <w:t>з</w:t>
      </w:r>
      <w:r w:rsidRPr="002E1A4C">
        <w:rPr>
          <w:rFonts w:ascii="Arial" w:hAnsi="Arial" w:cs="Arial"/>
          <w:sz w:val="22"/>
          <w:szCs w:val="22"/>
        </w:rPr>
        <w:t>нес-центры, жилые комплексы и гостиницы, медицинские учреждения, производственные ко</w:t>
      </w:r>
      <w:r w:rsidRPr="002E1A4C">
        <w:rPr>
          <w:rFonts w:ascii="Arial" w:hAnsi="Arial" w:cs="Arial"/>
          <w:sz w:val="22"/>
          <w:szCs w:val="22"/>
        </w:rPr>
        <w:t>м</w:t>
      </w:r>
      <w:r w:rsidRPr="002E1A4C">
        <w:rPr>
          <w:rFonts w:ascii="Arial" w:hAnsi="Arial" w:cs="Arial"/>
          <w:sz w:val="22"/>
          <w:szCs w:val="22"/>
        </w:rPr>
        <w:t>плексы, спорт</w:t>
      </w:r>
      <w:r>
        <w:rPr>
          <w:rFonts w:ascii="Arial" w:hAnsi="Arial" w:cs="Arial"/>
          <w:sz w:val="22"/>
          <w:szCs w:val="22"/>
        </w:rPr>
        <w:t xml:space="preserve">ивные сооружения, транспортные </w:t>
      </w:r>
      <w:r w:rsidRPr="002E1A4C">
        <w:rPr>
          <w:rFonts w:ascii="Arial" w:hAnsi="Arial" w:cs="Arial"/>
          <w:sz w:val="22"/>
          <w:szCs w:val="22"/>
        </w:rPr>
        <w:t>терминалы, торговые центры, учебные заведения и др.) в различных федеральных округах Российской Федерац</w:t>
      </w:r>
      <w:r w:rsidR="00CD13F6">
        <w:rPr>
          <w:rFonts w:ascii="Arial" w:hAnsi="Arial" w:cs="Arial"/>
          <w:sz w:val="22"/>
          <w:szCs w:val="22"/>
        </w:rPr>
        <w:t>ии, таких так:</w:t>
      </w:r>
      <w:proofErr w:type="gramEnd"/>
      <w:r w:rsidR="00CD13F6">
        <w:rPr>
          <w:rFonts w:ascii="Arial" w:hAnsi="Arial" w:cs="Arial"/>
          <w:sz w:val="22"/>
          <w:szCs w:val="22"/>
        </w:rPr>
        <w:t xml:space="preserve"> Сибирский ФО, </w:t>
      </w:r>
      <w:r w:rsidR="009C1A2C">
        <w:rPr>
          <w:rFonts w:ascii="Arial" w:hAnsi="Arial" w:cs="Arial"/>
          <w:sz w:val="22"/>
          <w:szCs w:val="22"/>
        </w:rPr>
        <w:t>Це</w:t>
      </w:r>
      <w:r w:rsidR="009C1A2C">
        <w:rPr>
          <w:rFonts w:ascii="Arial" w:hAnsi="Arial" w:cs="Arial"/>
          <w:sz w:val="22"/>
          <w:szCs w:val="22"/>
        </w:rPr>
        <w:t>н</w:t>
      </w:r>
      <w:r w:rsidR="009C1A2C" w:rsidRPr="002E1A4C">
        <w:rPr>
          <w:rFonts w:ascii="Arial" w:hAnsi="Arial" w:cs="Arial"/>
          <w:sz w:val="22"/>
          <w:szCs w:val="22"/>
        </w:rPr>
        <w:t>тральный</w:t>
      </w:r>
      <w:r w:rsidRPr="002E1A4C">
        <w:rPr>
          <w:rFonts w:ascii="Arial" w:hAnsi="Arial" w:cs="Arial"/>
          <w:sz w:val="22"/>
          <w:szCs w:val="22"/>
        </w:rPr>
        <w:t xml:space="preserve"> ФО, Южный ФО, Уральский ФО, Северо-западный ФО, Приволжский ФО, Дальнев</w:t>
      </w:r>
      <w:r w:rsidRPr="002E1A4C">
        <w:rPr>
          <w:rFonts w:ascii="Arial" w:hAnsi="Arial" w:cs="Arial"/>
          <w:sz w:val="22"/>
          <w:szCs w:val="22"/>
        </w:rPr>
        <w:t>о</w:t>
      </w:r>
      <w:r w:rsidRPr="002E1A4C">
        <w:rPr>
          <w:rFonts w:ascii="Arial" w:hAnsi="Arial" w:cs="Arial"/>
          <w:sz w:val="22"/>
          <w:szCs w:val="22"/>
        </w:rPr>
        <w:t>сточный ФО.</w:t>
      </w:r>
      <w:r w:rsidR="00980E46">
        <w:rPr>
          <w:rFonts w:ascii="Arial" w:hAnsi="Arial" w:cs="Arial"/>
          <w:sz w:val="22"/>
          <w:szCs w:val="22"/>
        </w:rPr>
        <w:t xml:space="preserve"> </w:t>
      </w:r>
    </w:p>
    <w:p w:rsidR="001814B2" w:rsidRPr="002E1A4C" w:rsidRDefault="001814B2" w:rsidP="00980E46">
      <w:pPr>
        <w:ind w:firstLine="426"/>
        <w:rPr>
          <w:rFonts w:ascii="Arial" w:hAnsi="Arial" w:cs="Arial"/>
          <w:sz w:val="22"/>
          <w:szCs w:val="22"/>
        </w:rPr>
      </w:pPr>
    </w:p>
    <w:p w:rsidR="001814B2" w:rsidRDefault="004252BE" w:rsidP="001814B2">
      <w:pPr>
        <w:pStyle w:val="a8"/>
        <w:numPr>
          <w:ilvl w:val="0"/>
          <w:numId w:val="7"/>
        </w:numPr>
      </w:pPr>
      <w:r>
        <w:lastRenderedPageBreak/>
        <w:t>Комплекс зданий</w:t>
      </w:r>
      <w:r w:rsidR="00C711E2">
        <w:t xml:space="preserve"> ОАО «Элект</w:t>
      </w:r>
      <w:r w:rsidR="00CD13F6">
        <w:t>розавод» г. Москва (20 000 м</w:t>
      </w:r>
      <w:proofErr w:type="gramStart"/>
      <w:r w:rsidR="00CD13F6">
        <w:t>2</w:t>
      </w:r>
      <w:proofErr w:type="gramEnd"/>
      <w:r w:rsidR="00C711E2">
        <w:t>) – 2007 – 2008 гг.</w:t>
      </w:r>
    </w:p>
    <w:p w:rsidR="00C711E2" w:rsidRPr="002E1A4C" w:rsidRDefault="00C711E2" w:rsidP="001814B2">
      <w:pPr>
        <w:pStyle w:val="a8"/>
        <w:numPr>
          <w:ilvl w:val="0"/>
          <w:numId w:val="7"/>
        </w:numPr>
      </w:pPr>
      <w:r>
        <w:t xml:space="preserve">Жилой комплекс </w:t>
      </w:r>
      <w:proofErr w:type="gramStart"/>
      <w:r>
        <w:t>бизнес-класса</w:t>
      </w:r>
      <w:proofErr w:type="gramEnd"/>
      <w:r>
        <w:t xml:space="preserve"> «Аксиома» г. Москва (высота 82 м) – 2009 г.</w:t>
      </w:r>
    </w:p>
    <w:p w:rsidR="001814B2" w:rsidRPr="002E1A4C" w:rsidRDefault="001814B2" w:rsidP="001814B2">
      <w:pPr>
        <w:pStyle w:val="a8"/>
        <w:numPr>
          <w:ilvl w:val="0"/>
          <w:numId w:val="7"/>
        </w:numPr>
      </w:pPr>
      <w:r w:rsidRPr="002E1A4C">
        <w:t>Центральный стадион республики Бурятия г. Улан-Удэ (10 000 м</w:t>
      </w:r>
      <w:proofErr w:type="gramStart"/>
      <w:r w:rsidRPr="002E1A4C">
        <w:t>2</w:t>
      </w:r>
      <w:proofErr w:type="gramEnd"/>
      <w:r w:rsidRPr="002E1A4C">
        <w:t>) - 2011 г.</w:t>
      </w:r>
    </w:p>
    <w:p w:rsidR="001814B2" w:rsidRPr="002E1A4C" w:rsidRDefault="001814B2" w:rsidP="001814B2">
      <w:pPr>
        <w:pStyle w:val="a8"/>
        <w:numPr>
          <w:ilvl w:val="0"/>
          <w:numId w:val="7"/>
        </w:numPr>
      </w:pPr>
      <w:r w:rsidRPr="002E1A4C">
        <w:t>ТРЦ «</w:t>
      </w:r>
      <w:proofErr w:type="spellStart"/>
      <w:r w:rsidRPr="002E1A4C">
        <w:t>Пиплз</w:t>
      </w:r>
      <w:proofErr w:type="spellEnd"/>
      <w:r w:rsidRPr="002E1A4C">
        <w:t xml:space="preserve"> Парк» г. Улан-Удэ (12 000 м</w:t>
      </w:r>
      <w:proofErr w:type="gramStart"/>
      <w:r w:rsidRPr="002E1A4C">
        <w:t>2</w:t>
      </w:r>
      <w:proofErr w:type="gramEnd"/>
      <w:r w:rsidRPr="002E1A4C">
        <w:t>) – 2013 г.</w:t>
      </w:r>
    </w:p>
    <w:p w:rsidR="001814B2" w:rsidRPr="002E1A4C" w:rsidRDefault="001814B2" w:rsidP="001814B2">
      <w:pPr>
        <w:pStyle w:val="a8"/>
        <w:numPr>
          <w:ilvl w:val="0"/>
          <w:numId w:val="7"/>
        </w:numPr>
      </w:pPr>
      <w:r w:rsidRPr="002E1A4C">
        <w:t>Горнолыжный курорт «Роза Хутор» Красная поляна (</w:t>
      </w:r>
      <w:r w:rsidR="00980E46">
        <w:t>5 000 м</w:t>
      </w:r>
      <w:proofErr w:type="gramStart"/>
      <w:r w:rsidR="00980E46">
        <w:t>2</w:t>
      </w:r>
      <w:proofErr w:type="gramEnd"/>
      <w:r w:rsidRPr="002E1A4C">
        <w:t xml:space="preserve">) - 2010 - 2011 гг. </w:t>
      </w:r>
    </w:p>
    <w:p w:rsidR="001814B2" w:rsidRPr="002E1A4C" w:rsidRDefault="001814B2" w:rsidP="001814B2">
      <w:pPr>
        <w:pStyle w:val="a8"/>
        <w:numPr>
          <w:ilvl w:val="0"/>
          <w:numId w:val="7"/>
        </w:numPr>
      </w:pPr>
      <w:r w:rsidRPr="002E1A4C">
        <w:t>Военный госпиталь внутренних войск МВД России г. Пятигорск (5 000 м</w:t>
      </w:r>
      <w:proofErr w:type="gramStart"/>
      <w:r w:rsidRPr="002E1A4C">
        <w:t>2</w:t>
      </w:r>
      <w:proofErr w:type="gramEnd"/>
      <w:r w:rsidRPr="002E1A4C">
        <w:t xml:space="preserve">) </w:t>
      </w:r>
      <w:r w:rsidR="00263999">
        <w:t xml:space="preserve">- </w:t>
      </w:r>
      <w:r w:rsidRPr="002E1A4C">
        <w:t>2013 г.</w:t>
      </w:r>
    </w:p>
    <w:p w:rsidR="001814B2" w:rsidRPr="002E1A4C" w:rsidRDefault="001814B2" w:rsidP="001814B2">
      <w:pPr>
        <w:pStyle w:val="a8"/>
        <w:numPr>
          <w:ilvl w:val="0"/>
          <w:numId w:val="7"/>
        </w:numPr>
      </w:pPr>
      <w:r w:rsidRPr="002E1A4C">
        <w:t>Торговый центр «АВАТАР» г. Иркутск (10 000 м</w:t>
      </w:r>
      <w:proofErr w:type="gramStart"/>
      <w:r w:rsidRPr="002E1A4C">
        <w:t>2</w:t>
      </w:r>
      <w:proofErr w:type="gramEnd"/>
      <w:r w:rsidRPr="002E1A4C">
        <w:t>) – 2014 - 2015 гг.</w:t>
      </w:r>
      <w:r w:rsidRPr="002E1A4C">
        <w:tab/>
      </w:r>
    </w:p>
    <w:p w:rsidR="001814B2" w:rsidRPr="002E1A4C" w:rsidRDefault="001814B2" w:rsidP="001814B2">
      <w:pPr>
        <w:pStyle w:val="a8"/>
        <w:numPr>
          <w:ilvl w:val="0"/>
          <w:numId w:val="7"/>
        </w:numPr>
      </w:pPr>
      <w:r w:rsidRPr="002E1A4C">
        <w:t>Баз</w:t>
      </w:r>
      <w:r w:rsidR="00263999">
        <w:t xml:space="preserve">а МЧС России г. </w:t>
      </w:r>
      <w:r w:rsidR="00CD13F6">
        <w:t xml:space="preserve">Пятигорск </w:t>
      </w:r>
      <w:r w:rsidR="00CD13F6" w:rsidRPr="002E1A4C">
        <w:t>(</w:t>
      </w:r>
      <w:r w:rsidRPr="002E1A4C">
        <w:t>11 000 м</w:t>
      </w:r>
      <w:proofErr w:type="gramStart"/>
      <w:r w:rsidRPr="002E1A4C">
        <w:t>2</w:t>
      </w:r>
      <w:proofErr w:type="gramEnd"/>
      <w:r w:rsidRPr="002E1A4C">
        <w:t xml:space="preserve">) </w:t>
      </w:r>
      <w:r w:rsidR="004F5B9F">
        <w:t xml:space="preserve">- </w:t>
      </w:r>
      <w:r w:rsidRPr="002E1A4C">
        <w:t>2013 г.</w:t>
      </w:r>
    </w:p>
    <w:p w:rsidR="001814B2" w:rsidRPr="002E1A4C" w:rsidRDefault="00263999" w:rsidP="001814B2">
      <w:pPr>
        <w:pStyle w:val="a8"/>
        <w:numPr>
          <w:ilvl w:val="0"/>
          <w:numId w:val="7"/>
        </w:numPr>
      </w:pPr>
      <w:r>
        <w:t>Комплекс административных</w:t>
      </w:r>
      <w:r w:rsidR="001814B2" w:rsidRPr="002E1A4C">
        <w:t xml:space="preserve"> здани</w:t>
      </w:r>
      <w:r>
        <w:t>й</w:t>
      </w:r>
      <w:r w:rsidR="001814B2" w:rsidRPr="002E1A4C">
        <w:t xml:space="preserve"> Забайкальской Железной дороги г. Чита (5</w:t>
      </w:r>
      <w:r w:rsidR="00980E46">
        <w:t xml:space="preserve"> 000 м</w:t>
      </w:r>
      <w:proofErr w:type="gramStart"/>
      <w:r w:rsidR="00980E46">
        <w:t>2</w:t>
      </w:r>
      <w:proofErr w:type="gramEnd"/>
      <w:r w:rsidR="001814B2" w:rsidRPr="002E1A4C">
        <w:t>)</w:t>
      </w:r>
      <w:r w:rsidR="00980E46">
        <w:t xml:space="preserve"> -</w:t>
      </w:r>
      <w:r w:rsidR="001814B2" w:rsidRPr="002E1A4C">
        <w:t xml:space="preserve"> 2013 г.</w:t>
      </w:r>
    </w:p>
    <w:p w:rsidR="00980E46" w:rsidRDefault="00980E46" w:rsidP="00980E46">
      <w:pPr>
        <w:pStyle w:val="a8"/>
        <w:numPr>
          <w:ilvl w:val="0"/>
          <w:numId w:val="7"/>
        </w:numPr>
      </w:pPr>
      <w:r>
        <w:t xml:space="preserve"> А</w:t>
      </w:r>
      <w:r w:rsidRPr="002E1A4C">
        <w:t xml:space="preserve">дминистративное здание </w:t>
      </w:r>
      <w:r w:rsidR="00263999">
        <w:t>«</w:t>
      </w:r>
      <w:proofErr w:type="spellStart"/>
      <w:r w:rsidRPr="002E1A4C">
        <w:t>Камчатстройэнергосервис</w:t>
      </w:r>
      <w:proofErr w:type="spellEnd"/>
      <w:r w:rsidR="00263999">
        <w:t>»</w:t>
      </w:r>
      <w:r w:rsidRPr="002E1A4C">
        <w:t xml:space="preserve"> в г. Петропавловск-Камчатский (500</w:t>
      </w:r>
      <w:r>
        <w:t>0 м</w:t>
      </w:r>
      <w:proofErr w:type="gramStart"/>
      <w:r>
        <w:t>2</w:t>
      </w:r>
      <w:proofErr w:type="gramEnd"/>
      <w:r w:rsidRPr="002E1A4C">
        <w:t>) – 2014 - 2015 гг.</w:t>
      </w:r>
    </w:p>
    <w:p w:rsidR="00980E46" w:rsidRDefault="00980E46" w:rsidP="00980E46">
      <w:pPr>
        <w:pStyle w:val="a8"/>
        <w:numPr>
          <w:ilvl w:val="0"/>
          <w:numId w:val="7"/>
        </w:numPr>
      </w:pPr>
      <w:r>
        <w:t>Комплекс зданий КПИ ФСБ России г. Курган (14 000 м</w:t>
      </w:r>
      <w:proofErr w:type="gramStart"/>
      <w:r>
        <w:t>2</w:t>
      </w:r>
      <w:proofErr w:type="gramEnd"/>
      <w:r>
        <w:t>) – 2012 – 2013 гг.</w:t>
      </w:r>
    </w:p>
    <w:p w:rsidR="00980E46" w:rsidRDefault="00980E46" w:rsidP="00980E46">
      <w:pPr>
        <w:pStyle w:val="a8"/>
        <w:numPr>
          <w:ilvl w:val="0"/>
          <w:numId w:val="7"/>
        </w:numPr>
      </w:pPr>
      <w:r>
        <w:t>Технопарк «Жигулевская долина» г. Тольятти (25 000 м</w:t>
      </w:r>
      <w:proofErr w:type="gramStart"/>
      <w:r>
        <w:t>2</w:t>
      </w:r>
      <w:proofErr w:type="gramEnd"/>
      <w:r>
        <w:t>) – 2012 -2013 гг.</w:t>
      </w:r>
    </w:p>
    <w:p w:rsidR="001033AB" w:rsidRDefault="001033AB" w:rsidP="00980E46">
      <w:pPr>
        <w:pStyle w:val="a8"/>
        <w:numPr>
          <w:ilvl w:val="0"/>
          <w:numId w:val="7"/>
        </w:numPr>
      </w:pPr>
      <w:r>
        <w:t>Дирекция закупок А</w:t>
      </w:r>
      <w:r w:rsidR="004B5D45">
        <w:t>ВТОВАЗ</w:t>
      </w:r>
      <w:r>
        <w:t xml:space="preserve"> г. Тольятти (3 000 м</w:t>
      </w:r>
      <w:proofErr w:type="gramStart"/>
      <w:r>
        <w:t>2</w:t>
      </w:r>
      <w:proofErr w:type="gramEnd"/>
      <w:r>
        <w:t>) – 2012 г.</w:t>
      </w:r>
    </w:p>
    <w:p w:rsidR="00980E46" w:rsidRDefault="00980E46" w:rsidP="00980E46">
      <w:pPr>
        <w:pStyle w:val="a8"/>
        <w:numPr>
          <w:ilvl w:val="0"/>
          <w:numId w:val="7"/>
        </w:numPr>
      </w:pPr>
      <w:r>
        <w:t>Военизированный спасательный центр постоянной готовности г. Железноводск (12 000 м</w:t>
      </w:r>
      <w:proofErr w:type="gramStart"/>
      <w:r>
        <w:t>2</w:t>
      </w:r>
      <w:proofErr w:type="gramEnd"/>
      <w:r>
        <w:t>) – 2013 г.</w:t>
      </w:r>
    </w:p>
    <w:p w:rsidR="00980E46" w:rsidRPr="002E1A4C" w:rsidRDefault="00980E46" w:rsidP="00980E46">
      <w:pPr>
        <w:pStyle w:val="a8"/>
        <w:numPr>
          <w:ilvl w:val="0"/>
          <w:numId w:val="7"/>
        </w:numPr>
      </w:pPr>
      <w:r>
        <w:t>Морфологический центр г. Тюмень (15 500 м</w:t>
      </w:r>
      <w:proofErr w:type="gramStart"/>
      <w:r>
        <w:t>2</w:t>
      </w:r>
      <w:proofErr w:type="gramEnd"/>
      <w:r>
        <w:t xml:space="preserve">) </w:t>
      </w:r>
      <w:r w:rsidR="00C711E2">
        <w:t>–</w:t>
      </w:r>
      <w:r>
        <w:t xml:space="preserve"> </w:t>
      </w:r>
      <w:r w:rsidR="00C711E2">
        <w:t>2012-2013 гг.</w:t>
      </w:r>
    </w:p>
    <w:p w:rsidR="00C711E2" w:rsidRDefault="00C711E2" w:rsidP="00C711E2">
      <w:pPr>
        <w:pStyle w:val="a8"/>
        <w:numPr>
          <w:ilvl w:val="0"/>
          <w:numId w:val="7"/>
        </w:numPr>
      </w:pPr>
      <w:r>
        <w:t>У</w:t>
      </w:r>
      <w:r w:rsidRPr="002E1A4C">
        <w:t>чебный корпус №</w:t>
      </w:r>
      <w:r w:rsidR="008473B0">
        <w:t xml:space="preserve"> </w:t>
      </w:r>
      <w:r w:rsidRPr="002E1A4C">
        <w:t>2 Амурского Государственного педагогичес</w:t>
      </w:r>
      <w:r>
        <w:t xml:space="preserve">кого университета </w:t>
      </w:r>
      <w:r w:rsidRPr="002E1A4C">
        <w:t>в г. Ко</w:t>
      </w:r>
      <w:r w:rsidRPr="002E1A4C">
        <w:t>м</w:t>
      </w:r>
      <w:r w:rsidRPr="002E1A4C">
        <w:t>сомольск</w:t>
      </w:r>
      <w:r w:rsidR="00263999">
        <w:t>-</w:t>
      </w:r>
      <w:r w:rsidRPr="002E1A4C">
        <w:t>на</w:t>
      </w:r>
      <w:r w:rsidR="00263999">
        <w:t>-</w:t>
      </w:r>
      <w:r w:rsidRPr="002E1A4C">
        <w:t>Ам</w:t>
      </w:r>
      <w:r>
        <w:t>уре (4000 м</w:t>
      </w:r>
      <w:proofErr w:type="gramStart"/>
      <w:r>
        <w:t>2</w:t>
      </w:r>
      <w:proofErr w:type="gramEnd"/>
      <w:r>
        <w:t>) - 2013 г.</w:t>
      </w:r>
    </w:p>
    <w:p w:rsidR="004B5D45" w:rsidRDefault="004B5D45" w:rsidP="00C711E2">
      <w:pPr>
        <w:pStyle w:val="a8"/>
        <w:numPr>
          <w:ilvl w:val="0"/>
          <w:numId w:val="7"/>
        </w:numPr>
      </w:pPr>
      <w:r>
        <w:t xml:space="preserve">Аэропорт г. Новосибирск </w:t>
      </w:r>
      <w:proofErr w:type="gramStart"/>
      <w:r>
        <w:t xml:space="preserve">( </w:t>
      </w:r>
      <w:proofErr w:type="gramEnd"/>
      <w:r>
        <w:t>10 000 м2) – 2008-2014 гг.</w:t>
      </w:r>
    </w:p>
    <w:p w:rsidR="00C711E2" w:rsidRDefault="004B5D45" w:rsidP="00C711E2">
      <w:pPr>
        <w:pStyle w:val="a8"/>
        <w:numPr>
          <w:ilvl w:val="0"/>
          <w:numId w:val="7"/>
        </w:numPr>
      </w:pPr>
      <w:r>
        <w:t>Аэропорт г. Уфа (15</w:t>
      </w:r>
      <w:r w:rsidR="00C711E2">
        <w:t> 000 м</w:t>
      </w:r>
      <w:proofErr w:type="gramStart"/>
      <w:r w:rsidR="00C711E2">
        <w:t>2</w:t>
      </w:r>
      <w:proofErr w:type="gramEnd"/>
      <w:r w:rsidR="00C711E2">
        <w:t>) – 2014</w:t>
      </w:r>
      <w:r>
        <w:t>-2015</w:t>
      </w:r>
      <w:r w:rsidR="00C711E2">
        <w:t xml:space="preserve"> </w:t>
      </w:r>
      <w:r>
        <w:t>г</w:t>
      </w:r>
      <w:r w:rsidR="00C711E2">
        <w:t>г.</w:t>
      </w:r>
    </w:p>
    <w:p w:rsidR="00C711E2" w:rsidRDefault="008473B0" w:rsidP="00C711E2">
      <w:pPr>
        <w:pStyle w:val="a8"/>
        <w:numPr>
          <w:ilvl w:val="0"/>
          <w:numId w:val="7"/>
        </w:numPr>
      </w:pPr>
      <w:proofErr w:type="spellStart"/>
      <w:r w:rsidRPr="008473B0">
        <w:t>СиБНИА</w:t>
      </w:r>
      <w:proofErr w:type="spellEnd"/>
      <w:r w:rsidRPr="008473B0">
        <w:t xml:space="preserve"> </w:t>
      </w:r>
      <w:proofErr w:type="spellStart"/>
      <w:r w:rsidRPr="008473B0">
        <w:t>им</w:t>
      </w:r>
      <w:proofErr w:type="gramStart"/>
      <w:r w:rsidRPr="008473B0">
        <w:t>.Ч</w:t>
      </w:r>
      <w:proofErr w:type="gramEnd"/>
      <w:r w:rsidRPr="008473B0">
        <w:t>аплыгина</w:t>
      </w:r>
      <w:proofErr w:type="spellEnd"/>
      <w:r>
        <w:t xml:space="preserve"> (9 000 м2) – 2014 г.</w:t>
      </w:r>
    </w:p>
    <w:p w:rsidR="008473B0" w:rsidRDefault="004252BE" w:rsidP="00C711E2">
      <w:pPr>
        <w:pStyle w:val="a8"/>
        <w:numPr>
          <w:ilvl w:val="0"/>
          <w:numId w:val="7"/>
        </w:numPr>
      </w:pPr>
      <w:r>
        <w:t xml:space="preserve">Комплекс зданий </w:t>
      </w:r>
      <w:r w:rsidR="00263999">
        <w:t>«БТК Текстиль» г. Шахты (15</w:t>
      </w:r>
      <w:r>
        <w:t>0 000 м</w:t>
      </w:r>
      <w:proofErr w:type="gramStart"/>
      <w:r>
        <w:t>2</w:t>
      </w:r>
      <w:proofErr w:type="gramEnd"/>
      <w:r>
        <w:t>) – 2014-2015 гг.</w:t>
      </w:r>
    </w:p>
    <w:p w:rsidR="00263999" w:rsidRDefault="00263999" w:rsidP="00C711E2">
      <w:pPr>
        <w:pStyle w:val="a8"/>
        <w:numPr>
          <w:ilvl w:val="0"/>
          <w:numId w:val="7"/>
        </w:numPr>
      </w:pPr>
      <w:r>
        <w:t>Жилой комплекс «Победа» г. Казань (90 000 м</w:t>
      </w:r>
      <w:proofErr w:type="gramStart"/>
      <w:r>
        <w:t>2</w:t>
      </w:r>
      <w:proofErr w:type="gramEnd"/>
      <w:r>
        <w:t>) – 2014-2015 гг.</w:t>
      </w:r>
    </w:p>
    <w:p w:rsidR="00263999" w:rsidRDefault="00263999" w:rsidP="00C711E2">
      <w:pPr>
        <w:pStyle w:val="a8"/>
        <w:numPr>
          <w:ilvl w:val="0"/>
          <w:numId w:val="7"/>
        </w:numPr>
      </w:pPr>
      <w:r>
        <w:t>Административное здание «Сургутнефтегаз» г. Сургут (5 000 м</w:t>
      </w:r>
      <w:proofErr w:type="gramStart"/>
      <w:r>
        <w:t>2</w:t>
      </w:r>
      <w:proofErr w:type="gramEnd"/>
      <w:r>
        <w:t>) – 2013 г.</w:t>
      </w:r>
    </w:p>
    <w:p w:rsidR="00263999" w:rsidRPr="002E1A4C" w:rsidRDefault="00263999" w:rsidP="00C711E2">
      <w:pPr>
        <w:pStyle w:val="a8"/>
        <w:numPr>
          <w:ilvl w:val="0"/>
          <w:numId w:val="7"/>
        </w:numPr>
      </w:pPr>
      <w:r>
        <w:t>Административное здание «Газпром» г. Новый Уренгой (4 000 м</w:t>
      </w:r>
      <w:proofErr w:type="gramStart"/>
      <w:r>
        <w:t>2</w:t>
      </w:r>
      <w:proofErr w:type="gramEnd"/>
      <w:r>
        <w:t>) – 2013 г.</w:t>
      </w:r>
    </w:p>
    <w:p w:rsidR="001814B2" w:rsidRPr="002E1A4C" w:rsidRDefault="008473B0" w:rsidP="001814B2">
      <w:pPr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</w:p>
    <w:p w:rsidR="002B4C71" w:rsidRPr="006215D6" w:rsidRDefault="006215D6" w:rsidP="001814B2">
      <w:pPr>
        <w:rPr>
          <w:rFonts w:ascii="Arial" w:eastAsia="Times New Roman" w:hAnsi="Arial" w:cs="Arial"/>
          <w:color w:val="00B050"/>
          <w:sz w:val="22"/>
          <w:szCs w:val="22"/>
          <w:lang w:eastAsia="ru-RU"/>
        </w:rPr>
      </w:pPr>
      <w:r w:rsidRPr="006215D6">
        <w:rPr>
          <w:rFonts w:ascii="Arial" w:eastAsia="Times New Roman" w:hAnsi="Arial" w:cs="Arial"/>
          <w:color w:val="00B050"/>
          <w:sz w:val="22"/>
          <w:szCs w:val="22"/>
          <w:lang w:eastAsia="ru-RU"/>
        </w:rPr>
        <w:t>Приложения</w:t>
      </w:r>
      <w:bookmarkStart w:id="0" w:name="_GoBack"/>
      <w:bookmarkEnd w:id="0"/>
    </w:p>
    <w:p w:rsidR="004F5B9F" w:rsidRDefault="004F5B9F" w:rsidP="001814B2">
      <w:pPr>
        <w:rPr>
          <w:rFonts w:ascii="Arial" w:eastAsia="Times New Roman" w:hAnsi="Arial" w:cs="Arial"/>
          <w:sz w:val="22"/>
          <w:szCs w:val="22"/>
          <w:lang w:eastAsia="ru-RU"/>
        </w:rPr>
      </w:pPr>
    </w:p>
    <w:p w:rsidR="002B4C71" w:rsidRDefault="002B4C71" w:rsidP="001814B2">
      <w:pPr>
        <w:rPr>
          <w:rFonts w:ascii="Arial" w:eastAsia="Times New Roman" w:hAnsi="Arial" w:cs="Arial"/>
          <w:sz w:val="22"/>
          <w:szCs w:val="22"/>
          <w:lang w:eastAsia="ru-RU"/>
        </w:rPr>
      </w:pPr>
    </w:p>
    <w:sectPr w:rsidR="002B4C71" w:rsidSect="00B11598">
      <w:pgSz w:w="11906" w:h="16838" w:code="9"/>
      <w:pgMar w:top="426" w:right="567" w:bottom="284" w:left="1134" w:header="720" w:footer="72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09" w:rsidRDefault="00E13809" w:rsidP="005139EA">
      <w:r>
        <w:separator/>
      </w:r>
    </w:p>
  </w:endnote>
  <w:endnote w:type="continuationSeparator" w:id="0">
    <w:p w:rsidR="00E13809" w:rsidRDefault="00E13809" w:rsidP="0051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09" w:rsidRDefault="00E13809" w:rsidP="005139EA">
      <w:r>
        <w:separator/>
      </w:r>
    </w:p>
  </w:footnote>
  <w:footnote w:type="continuationSeparator" w:id="0">
    <w:p w:rsidR="00E13809" w:rsidRDefault="00E13809" w:rsidP="0051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AD9"/>
    <w:multiLevelType w:val="hybridMultilevel"/>
    <w:tmpl w:val="5CD60026"/>
    <w:lvl w:ilvl="0" w:tplc="54826E4A">
      <w:start w:val="2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60F50"/>
    <w:multiLevelType w:val="hybridMultilevel"/>
    <w:tmpl w:val="DAC8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5D16"/>
    <w:multiLevelType w:val="hybridMultilevel"/>
    <w:tmpl w:val="06CE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B37A0"/>
    <w:multiLevelType w:val="hybridMultilevel"/>
    <w:tmpl w:val="56686A14"/>
    <w:lvl w:ilvl="0" w:tplc="6A2C7D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11032"/>
    <w:multiLevelType w:val="hybridMultilevel"/>
    <w:tmpl w:val="D8BA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D14B0"/>
    <w:multiLevelType w:val="hybridMultilevel"/>
    <w:tmpl w:val="E98EB2AE"/>
    <w:lvl w:ilvl="0" w:tplc="6A2C7D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B7A74"/>
    <w:multiLevelType w:val="hybridMultilevel"/>
    <w:tmpl w:val="008C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4796F"/>
    <w:multiLevelType w:val="hybridMultilevel"/>
    <w:tmpl w:val="C6B8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A2C63"/>
    <w:multiLevelType w:val="hybridMultilevel"/>
    <w:tmpl w:val="22E4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76681"/>
    <w:multiLevelType w:val="hybridMultilevel"/>
    <w:tmpl w:val="73C25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B5279"/>
    <w:multiLevelType w:val="hybridMultilevel"/>
    <w:tmpl w:val="56686A14"/>
    <w:lvl w:ilvl="0" w:tplc="6A2C7D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C1DB5"/>
    <w:multiLevelType w:val="hybridMultilevel"/>
    <w:tmpl w:val="2E82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D4789"/>
    <w:multiLevelType w:val="hybridMultilevel"/>
    <w:tmpl w:val="22E4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D3184"/>
    <w:multiLevelType w:val="hybridMultilevel"/>
    <w:tmpl w:val="98B2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139B4"/>
    <w:multiLevelType w:val="hybridMultilevel"/>
    <w:tmpl w:val="56686A14"/>
    <w:lvl w:ilvl="0" w:tplc="6A2C7D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83DAB"/>
    <w:multiLevelType w:val="hybridMultilevel"/>
    <w:tmpl w:val="28E8CC16"/>
    <w:lvl w:ilvl="0" w:tplc="4DAC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79698B"/>
    <w:multiLevelType w:val="hybridMultilevel"/>
    <w:tmpl w:val="B50E8F22"/>
    <w:lvl w:ilvl="0" w:tplc="BFAA8E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E2DB7"/>
    <w:multiLevelType w:val="hybridMultilevel"/>
    <w:tmpl w:val="DAC8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62354"/>
    <w:multiLevelType w:val="hybridMultilevel"/>
    <w:tmpl w:val="16B6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5"/>
  </w:num>
  <w:num w:numId="10">
    <w:abstractNumId w:val="8"/>
  </w:num>
  <w:num w:numId="11">
    <w:abstractNumId w:val="1"/>
  </w:num>
  <w:num w:numId="12">
    <w:abstractNumId w:val="4"/>
  </w:num>
  <w:num w:numId="13">
    <w:abstractNumId w:val="17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DC"/>
    <w:rsid w:val="000002C7"/>
    <w:rsid w:val="000026F4"/>
    <w:rsid w:val="00007B8F"/>
    <w:rsid w:val="00010E02"/>
    <w:rsid w:val="0001138E"/>
    <w:rsid w:val="00015BFF"/>
    <w:rsid w:val="000171D4"/>
    <w:rsid w:val="000173CE"/>
    <w:rsid w:val="00037C77"/>
    <w:rsid w:val="000406B7"/>
    <w:rsid w:val="00043673"/>
    <w:rsid w:val="0004731A"/>
    <w:rsid w:val="00047E77"/>
    <w:rsid w:val="00054B73"/>
    <w:rsid w:val="000564B5"/>
    <w:rsid w:val="00057AE6"/>
    <w:rsid w:val="00060AB5"/>
    <w:rsid w:val="0007476C"/>
    <w:rsid w:val="00074E35"/>
    <w:rsid w:val="00075FE6"/>
    <w:rsid w:val="00076F2C"/>
    <w:rsid w:val="00084E86"/>
    <w:rsid w:val="00087F37"/>
    <w:rsid w:val="000958F4"/>
    <w:rsid w:val="000A02D4"/>
    <w:rsid w:val="000A555C"/>
    <w:rsid w:val="000B02AF"/>
    <w:rsid w:val="000B20FA"/>
    <w:rsid w:val="000B270E"/>
    <w:rsid w:val="000B5ED1"/>
    <w:rsid w:val="000C319D"/>
    <w:rsid w:val="000C6FA1"/>
    <w:rsid w:val="000C7DB9"/>
    <w:rsid w:val="000D38F0"/>
    <w:rsid w:val="000D3D5B"/>
    <w:rsid w:val="000E4065"/>
    <w:rsid w:val="000E4D67"/>
    <w:rsid w:val="000E664F"/>
    <w:rsid w:val="000F0D42"/>
    <w:rsid w:val="000F17E6"/>
    <w:rsid w:val="000F32F8"/>
    <w:rsid w:val="000F5299"/>
    <w:rsid w:val="000F56A2"/>
    <w:rsid w:val="000F6BC5"/>
    <w:rsid w:val="001033AB"/>
    <w:rsid w:val="00105B58"/>
    <w:rsid w:val="00110670"/>
    <w:rsid w:val="0011214F"/>
    <w:rsid w:val="00124180"/>
    <w:rsid w:val="00124D2A"/>
    <w:rsid w:val="0012753A"/>
    <w:rsid w:val="00132081"/>
    <w:rsid w:val="001349EB"/>
    <w:rsid w:val="00134FAE"/>
    <w:rsid w:val="0014083B"/>
    <w:rsid w:val="00143DB3"/>
    <w:rsid w:val="0014635C"/>
    <w:rsid w:val="001503A8"/>
    <w:rsid w:val="00151ACB"/>
    <w:rsid w:val="001608F1"/>
    <w:rsid w:val="001814B2"/>
    <w:rsid w:val="00186189"/>
    <w:rsid w:val="00197490"/>
    <w:rsid w:val="00197DF9"/>
    <w:rsid w:val="001A6765"/>
    <w:rsid w:val="001B2330"/>
    <w:rsid w:val="001B6571"/>
    <w:rsid w:val="001C1761"/>
    <w:rsid w:val="001C1B51"/>
    <w:rsid w:val="001C1DB4"/>
    <w:rsid w:val="001C2A74"/>
    <w:rsid w:val="001C3D5F"/>
    <w:rsid w:val="001C403B"/>
    <w:rsid w:val="001C49D1"/>
    <w:rsid w:val="001C703B"/>
    <w:rsid w:val="001D4184"/>
    <w:rsid w:val="001D590F"/>
    <w:rsid w:val="001E2825"/>
    <w:rsid w:val="001F1385"/>
    <w:rsid w:val="001F160D"/>
    <w:rsid w:val="00200039"/>
    <w:rsid w:val="00202900"/>
    <w:rsid w:val="00210AF0"/>
    <w:rsid w:val="00213B30"/>
    <w:rsid w:val="002207DF"/>
    <w:rsid w:val="002222A0"/>
    <w:rsid w:val="00225441"/>
    <w:rsid w:val="002268E7"/>
    <w:rsid w:val="00235DC2"/>
    <w:rsid w:val="00237F1B"/>
    <w:rsid w:val="0024287F"/>
    <w:rsid w:val="002540DC"/>
    <w:rsid w:val="00263114"/>
    <w:rsid w:val="002635DC"/>
    <w:rsid w:val="00263999"/>
    <w:rsid w:val="002643CF"/>
    <w:rsid w:val="002767A6"/>
    <w:rsid w:val="00276B95"/>
    <w:rsid w:val="0028160C"/>
    <w:rsid w:val="0029414C"/>
    <w:rsid w:val="002A1753"/>
    <w:rsid w:val="002A200F"/>
    <w:rsid w:val="002A4B7A"/>
    <w:rsid w:val="002A6223"/>
    <w:rsid w:val="002B23C2"/>
    <w:rsid w:val="002B4C71"/>
    <w:rsid w:val="002B6087"/>
    <w:rsid w:val="002B68C9"/>
    <w:rsid w:val="002C35F3"/>
    <w:rsid w:val="002C3608"/>
    <w:rsid w:val="002C6E66"/>
    <w:rsid w:val="002D3BFF"/>
    <w:rsid w:val="002D48ED"/>
    <w:rsid w:val="002D4965"/>
    <w:rsid w:val="002E16AB"/>
    <w:rsid w:val="002E1A4C"/>
    <w:rsid w:val="002E2537"/>
    <w:rsid w:val="002F19EB"/>
    <w:rsid w:val="002F71C3"/>
    <w:rsid w:val="002F72AE"/>
    <w:rsid w:val="00323CD7"/>
    <w:rsid w:val="00325F28"/>
    <w:rsid w:val="00330DAF"/>
    <w:rsid w:val="00334340"/>
    <w:rsid w:val="00336092"/>
    <w:rsid w:val="00344380"/>
    <w:rsid w:val="00353A23"/>
    <w:rsid w:val="00365100"/>
    <w:rsid w:val="00376D45"/>
    <w:rsid w:val="00377C11"/>
    <w:rsid w:val="00383B80"/>
    <w:rsid w:val="00384B34"/>
    <w:rsid w:val="00385A0F"/>
    <w:rsid w:val="003941A7"/>
    <w:rsid w:val="00395C02"/>
    <w:rsid w:val="003A333F"/>
    <w:rsid w:val="003A5FE3"/>
    <w:rsid w:val="003A61B2"/>
    <w:rsid w:val="003B0C6D"/>
    <w:rsid w:val="003C3EF9"/>
    <w:rsid w:val="003C42DA"/>
    <w:rsid w:val="003C4381"/>
    <w:rsid w:val="003C506D"/>
    <w:rsid w:val="003D0735"/>
    <w:rsid w:val="003D20AB"/>
    <w:rsid w:val="003D3084"/>
    <w:rsid w:val="003D548F"/>
    <w:rsid w:val="003E7E16"/>
    <w:rsid w:val="00401857"/>
    <w:rsid w:val="00407CDB"/>
    <w:rsid w:val="00407DF5"/>
    <w:rsid w:val="0041065D"/>
    <w:rsid w:val="00414CB2"/>
    <w:rsid w:val="004252BE"/>
    <w:rsid w:val="00433EE0"/>
    <w:rsid w:val="00437A6E"/>
    <w:rsid w:val="004419F1"/>
    <w:rsid w:val="00442241"/>
    <w:rsid w:val="0045100B"/>
    <w:rsid w:val="0046742E"/>
    <w:rsid w:val="00471605"/>
    <w:rsid w:val="0047193E"/>
    <w:rsid w:val="00471EE8"/>
    <w:rsid w:val="0047340E"/>
    <w:rsid w:val="004772C6"/>
    <w:rsid w:val="00491DB5"/>
    <w:rsid w:val="0049284C"/>
    <w:rsid w:val="004954B3"/>
    <w:rsid w:val="004A163A"/>
    <w:rsid w:val="004A372A"/>
    <w:rsid w:val="004A4464"/>
    <w:rsid w:val="004B5D45"/>
    <w:rsid w:val="004B7D56"/>
    <w:rsid w:val="004C5717"/>
    <w:rsid w:val="004C6E7B"/>
    <w:rsid w:val="004C7CA1"/>
    <w:rsid w:val="004C7D46"/>
    <w:rsid w:val="004D0676"/>
    <w:rsid w:val="004D7743"/>
    <w:rsid w:val="004E17EC"/>
    <w:rsid w:val="004E6851"/>
    <w:rsid w:val="004F1CDD"/>
    <w:rsid w:val="004F2544"/>
    <w:rsid w:val="004F5B9F"/>
    <w:rsid w:val="00501AD9"/>
    <w:rsid w:val="00504ADE"/>
    <w:rsid w:val="00506FE2"/>
    <w:rsid w:val="00512226"/>
    <w:rsid w:val="005139EA"/>
    <w:rsid w:val="00513C0F"/>
    <w:rsid w:val="0052094B"/>
    <w:rsid w:val="0052609C"/>
    <w:rsid w:val="00527AA7"/>
    <w:rsid w:val="005311F7"/>
    <w:rsid w:val="005420DF"/>
    <w:rsid w:val="005450BE"/>
    <w:rsid w:val="00545419"/>
    <w:rsid w:val="0055226D"/>
    <w:rsid w:val="005526C7"/>
    <w:rsid w:val="00554A82"/>
    <w:rsid w:val="00555D60"/>
    <w:rsid w:val="005604DF"/>
    <w:rsid w:val="0056162F"/>
    <w:rsid w:val="00567D22"/>
    <w:rsid w:val="00572B80"/>
    <w:rsid w:val="00581E5E"/>
    <w:rsid w:val="0059102A"/>
    <w:rsid w:val="00593473"/>
    <w:rsid w:val="00594821"/>
    <w:rsid w:val="00594BBF"/>
    <w:rsid w:val="00595CCB"/>
    <w:rsid w:val="005B5CAD"/>
    <w:rsid w:val="005B631D"/>
    <w:rsid w:val="005D00B8"/>
    <w:rsid w:val="005D1417"/>
    <w:rsid w:val="005D6C11"/>
    <w:rsid w:val="005D6FFE"/>
    <w:rsid w:val="005E1374"/>
    <w:rsid w:val="005E4857"/>
    <w:rsid w:val="005F0514"/>
    <w:rsid w:val="005F5D52"/>
    <w:rsid w:val="0060219D"/>
    <w:rsid w:val="0061201B"/>
    <w:rsid w:val="00615C1F"/>
    <w:rsid w:val="00617A94"/>
    <w:rsid w:val="006215D6"/>
    <w:rsid w:val="00625BB2"/>
    <w:rsid w:val="00636343"/>
    <w:rsid w:val="0063720D"/>
    <w:rsid w:val="00637615"/>
    <w:rsid w:val="00637E6C"/>
    <w:rsid w:val="00641855"/>
    <w:rsid w:val="00642B45"/>
    <w:rsid w:val="00647C92"/>
    <w:rsid w:val="00652C61"/>
    <w:rsid w:val="00662B2B"/>
    <w:rsid w:val="006731D7"/>
    <w:rsid w:val="00677299"/>
    <w:rsid w:val="0067792C"/>
    <w:rsid w:val="00677C81"/>
    <w:rsid w:val="00680AE1"/>
    <w:rsid w:val="006825E3"/>
    <w:rsid w:val="006834F1"/>
    <w:rsid w:val="006850F0"/>
    <w:rsid w:val="006976DC"/>
    <w:rsid w:val="006A4654"/>
    <w:rsid w:val="006A4F55"/>
    <w:rsid w:val="006B03D6"/>
    <w:rsid w:val="006B1C0C"/>
    <w:rsid w:val="006B5996"/>
    <w:rsid w:val="006B736A"/>
    <w:rsid w:val="006C1247"/>
    <w:rsid w:val="006C267C"/>
    <w:rsid w:val="006D0148"/>
    <w:rsid w:val="006E2AC3"/>
    <w:rsid w:val="006F2903"/>
    <w:rsid w:val="006F417A"/>
    <w:rsid w:val="007023E7"/>
    <w:rsid w:val="007043EC"/>
    <w:rsid w:val="00704D64"/>
    <w:rsid w:val="00707F1F"/>
    <w:rsid w:val="0071540A"/>
    <w:rsid w:val="00724CF1"/>
    <w:rsid w:val="00733433"/>
    <w:rsid w:val="007334B2"/>
    <w:rsid w:val="0074286A"/>
    <w:rsid w:val="00743528"/>
    <w:rsid w:val="00767901"/>
    <w:rsid w:val="00771933"/>
    <w:rsid w:val="0077306F"/>
    <w:rsid w:val="00773BA7"/>
    <w:rsid w:val="00775EB3"/>
    <w:rsid w:val="00780D99"/>
    <w:rsid w:val="00781CAA"/>
    <w:rsid w:val="0078633C"/>
    <w:rsid w:val="0079076E"/>
    <w:rsid w:val="00790C2F"/>
    <w:rsid w:val="0079598D"/>
    <w:rsid w:val="00796A67"/>
    <w:rsid w:val="007A7F1D"/>
    <w:rsid w:val="007B004B"/>
    <w:rsid w:val="007B7A2A"/>
    <w:rsid w:val="007C1099"/>
    <w:rsid w:val="007D1C9F"/>
    <w:rsid w:val="007D21A4"/>
    <w:rsid w:val="007D6A18"/>
    <w:rsid w:val="007E0EAD"/>
    <w:rsid w:val="007E4455"/>
    <w:rsid w:val="007E4727"/>
    <w:rsid w:val="007F3966"/>
    <w:rsid w:val="00801204"/>
    <w:rsid w:val="0080479E"/>
    <w:rsid w:val="008058F4"/>
    <w:rsid w:val="00811232"/>
    <w:rsid w:val="00817FC0"/>
    <w:rsid w:val="008207B6"/>
    <w:rsid w:val="008209D6"/>
    <w:rsid w:val="00830701"/>
    <w:rsid w:val="00835107"/>
    <w:rsid w:val="00836EBE"/>
    <w:rsid w:val="00841A99"/>
    <w:rsid w:val="00844570"/>
    <w:rsid w:val="00846970"/>
    <w:rsid w:val="008473B0"/>
    <w:rsid w:val="00851815"/>
    <w:rsid w:val="00851A90"/>
    <w:rsid w:val="008525F5"/>
    <w:rsid w:val="0085487D"/>
    <w:rsid w:val="00855690"/>
    <w:rsid w:val="00855A09"/>
    <w:rsid w:val="0085730B"/>
    <w:rsid w:val="00860752"/>
    <w:rsid w:val="008658F7"/>
    <w:rsid w:val="00866573"/>
    <w:rsid w:val="00874C78"/>
    <w:rsid w:val="00880FFA"/>
    <w:rsid w:val="0088221D"/>
    <w:rsid w:val="00895694"/>
    <w:rsid w:val="008A1847"/>
    <w:rsid w:val="008B10F3"/>
    <w:rsid w:val="008B17A7"/>
    <w:rsid w:val="008B2C22"/>
    <w:rsid w:val="008B6E89"/>
    <w:rsid w:val="008C3362"/>
    <w:rsid w:val="008C41F5"/>
    <w:rsid w:val="008C4AC8"/>
    <w:rsid w:val="008C6E0E"/>
    <w:rsid w:val="008E682C"/>
    <w:rsid w:val="008F129C"/>
    <w:rsid w:val="008F2155"/>
    <w:rsid w:val="009038B7"/>
    <w:rsid w:val="00921047"/>
    <w:rsid w:val="00926865"/>
    <w:rsid w:val="00951B62"/>
    <w:rsid w:val="00953837"/>
    <w:rsid w:val="009543EA"/>
    <w:rsid w:val="0096058E"/>
    <w:rsid w:val="009641F1"/>
    <w:rsid w:val="00966603"/>
    <w:rsid w:val="009707DD"/>
    <w:rsid w:val="00970E8E"/>
    <w:rsid w:val="00980E46"/>
    <w:rsid w:val="009820DD"/>
    <w:rsid w:val="009927ED"/>
    <w:rsid w:val="009956B7"/>
    <w:rsid w:val="009A11BA"/>
    <w:rsid w:val="009A7619"/>
    <w:rsid w:val="009B2A82"/>
    <w:rsid w:val="009C1A2C"/>
    <w:rsid w:val="009D0807"/>
    <w:rsid w:val="009D13D2"/>
    <w:rsid w:val="009D3EF4"/>
    <w:rsid w:val="009D5871"/>
    <w:rsid w:val="009D6660"/>
    <w:rsid w:val="009D794D"/>
    <w:rsid w:val="009E0C73"/>
    <w:rsid w:val="009E0D6D"/>
    <w:rsid w:val="009E1D81"/>
    <w:rsid w:val="009E3EC4"/>
    <w:rsid w:val="009E4156"/>
    <w:rsid w:val="009F0BA9"/>
    <w:rsid w:val="009F16B9"/>
    <w:rsid w:val="009F4BF1"/>
    <w:rsid w:val="00A0493D"/>
    <w:rsid w:val="00A06889"/>
    <w:rsid w:val="00A06F99"/>
    <w:rsid w:val="00A12A46"/>
    <w:rsid w:val="00A17B4A"/>
    <w:rsid w:val="00A24DB0"/>
    <w:rsid w:val="00A30BB7"/>
    <w:rsid w:val="00A32F06"/>
    <w:rsid w:val="00A361E9"/>
    <w:rsid w:val="00A377CC"/>
    <w:rsid w:val="00A4021F"/>
    <w:rsid w:val="00A409B4"/>
    <w:rsid w:val="00A44ED7"/>
    <w:rsid w:val="00A45F74"/>
    <w:rsid w:val="00A47B57"/>
    <w:rsid w:val="00A543F2"/>
    <w:rsid w:val="00A555DA"/>
    <w:rsid w:val="00A57AD6"/>
    <w:rsid w:val="00A6060F"/>
    <w:rsid w:val="00A762DF"/>
    <w:rsid w:val="00A84979"/>
    <w:rsid w:val="00A84BDC"/>
    <w:rsid w:val="00A92FB8"/>
    <w:rsid w:val="00A9529C"/>
    <w:rsid w:val="00AB0E35"/>
    <w:rsid w:val="00AB1B20"/>
    <w:rsid w:val="00AB5D2D"/>
    <w:rsid w:val="00AC3E2B"/>
    <w:rsid w:val="00AC44FE"/>
    <w:rsid w:val="00AE7A77"/>
    <w:rsid w:val="00AF109D"/>
    <w:rsid w:val="00B0073C"/>
    <w:rsid w:val="00B03B6C"/>
    <w:rsid w:val="00B03C55"/>
    <w:rsid w:val="00B11598"/>
    <w:rsid w:val="00B1375C"/>
    <w:rsid w:val="00B217AC"/>
    <w:rsid w:val="00B22D2F"/>
    <w:rsid w:val="00B2629D"/>
    <w:rsid w:val="00B3009F"/>
    <w:rsid w:val="00B3058D"/>
    <w:rsid w:val="00B318B0"/>
    <w:rsid w:val="00B47749"/>
    <w:rsid w:val="00B50F2C"/>
    <w:rsid w:val="00B516C8"/>
    <w:rsid w:val="00B51CE7"/>
    <w:rsid w:val="00B5764E"/>
    <w:rsid w:val="00B60B94"/>
    <w:rsid w:val="00B6642D"/>
    <w:rsid w:val="00B6645F"/>
    <w:rsid w:val="00B67DB9"/>
    <w:rsid w:val="00B77A99"/>
    <w:rsid w:val="00BA1182"/>
    <w:rsid w:val="00BC1C41"/>
    <w:rsid w:val="00BC2009"/>
    <w:rsid w:val="00BC6451"/>
    <w:rsid w:val="00BC6797"/>
    <w:rsid w:val="00BD1053"/>
    <w:rsid w:val="00BD1D44"/>
    <w:rsid w:val="00BD3E80"/>
    <w:rsid w:val="00BD7A15"/>
    <w:rsid w:val="00BE1912"/>
    <w:rsid w:val="00BE3103"/>
    <w:rsid w:val="00BE34A1"/>
    <w:rsid w:val="00BF7E6D"/>
    <w:rsid w:val="00C00558"/>
    <w:rsid w:val="00C00EC0"/>
    <w:rsid w:val="00C0458A"/>
    <w:rsid w:val="00C04B12"/>
    <w:rsid w:val="00C1015B"/>
    <w:rsid w:val="00C10447"/>
    <w:rsid w:val="00C12819"/>
    <w:rsid w:val="00C13491"/>
    <w:rsid w:val="00C1676A"/>
    <w:rsid w:val="00C244DB"/>
    <w:rsid w:val="00C27DD9"/>
    <w:rsid w:val="00C3001B"/>
    <w:rsid w:val="00C31E5C"/>
    <w:rsid w:val="00C32B8D"/>
    <w:rsid w:val="00C340E9"/>
    <w:rsid w:val="00C411C5"/>
    <w:rsid w:val="00C420C6"/>
    <w:rsid w:val="00C432B8"/>
    <w:rsid w:val="00C52453"/>
    <w:rsid w:val="00C577E1"/>
    <w:rsid w:val="00C615CA"/>
    <w:rsid w:val="00C651EE"/>
    <w:rsid w:val="00C67CDE"/>
    <w:rsid w:val="00C70581"/>
    <w:rsid w:val="00C70B1D"/>
    <w:rsid w:val="00C711E2"/>
    <w:rsid w:val="00C7641C"/>
    <w:rsid w:val="00C76875"/>
    <w:rsid w:val="00C76E37"/>
    <w:rsid w:val="00C8230F"/>
    <w:rsid w:val="00C82484"/>
    <w:rsid w:val="00C82CFB"/>
    <w:rsid w:val="00C833C4"/>
    <w:rsid w:val="00C84BC1"/>
    <w:rsid w:val="00C850A4"/>
    <w:rsid w:val="00C913EB"/>
    <w:rsid w:val="00C955EA"/>
    <w:rsid w:val="00CA3160"/>
    <w:rsid w:val="00CA3181"/>
    <w:rsid w:val="00CA7A5E"/>
    <w:rsid w:val="00CB2624"/>
    <w:rsid w:val="00CB2876"/>
    <w:rsid w:val="00CB3394"/>
    <w:rsid w:val="00CB4ED7"/>
    <w:rsid w:val="00CB621F"/>
    <w:rsid w:val="00CB6AA8"/>
    <w:rsid w:val="00CC212B"/>
    <w:rsid w:val="00CD13F6"/>
    <w:rsid w:val="00CE0017"/>
    <w:rsid w:val="00CE1ECC"/>
    <w:rsid w:val="00CE3A43"/>
    <w:rsid w:val="00CE7B9D"/>
    <w:rsid w:val="00CF31F8"/>
    <w:rsid w:val="00D041DE"/>
    <w:rsid w:val="00D05B40"/>
    <w:rsid w:val="00D07FAB"/>
    <w:rsid w:val="00D131AA"/>
    <w:rsid w:val="00D30344"/>
    <w:rsid w:val="00D31D42"/>
    <w:rsid w:val="00D31E64"/>
    <w:rsid w:val="00D37B43"/>
    <w:rsid w:val="00D434EA"/>
    <w:rsid w:val="00D44B93"/>
    <w:rsid w:val="00D52D7B"/>
    <w:rsid w:val="00D5327B"/>
    <w:rsid w:val="00D552DD"/>
    <w:rsid w:val="00D613CD"/>
    <w:rsid w:val="00D64243"/>
    <w:rsid w:val="00D64BD0"/>
    <w:rsid w:val="00D66B62"/>
    <w:rsid w:val="00D66FCC"/>
    <w:rsid w:val="00D81A2C"/>
    <w:rsid w:val="00D874D9"/>
    <w:rsid w:val="00D878F5"/>
    <w:rsid w:val="00D9105A"/>
    <w:rsid w:val="00DC0262"/>
    <w:rsid w:val="00DC6B1B"/>
    <w:rsid w:val="00DC77A8"/>
    <w:rsid w:val="00DD2DAC"/>
    <w:rsid w:val="00DE2ABD"/>
    <w:rsid w:val="00DE6074"/>
    <w:rsid w:val="00DF728B"/>
    <w:rsid w:val="00E122EE"/>
    <w:rsid w:val="00E13809"/>
    <w:rsid w:val="00E15B0D"/>
    <w:rsid w:val="00E16238"/>
    <w:rsid w:val="00E16394"/>
    <w:rsid w:val="00E16CA1"/>
    <w:rsid w:val="00E2698E"/>
    <w:rsid w:val="00E31041"/>
    <w:rsid w:val="00E323EE"/>
    <w:rsid w:val="00E32E41"/>
    <w:rsid w:val="00E34650"/>
    <w:rsid w:val="00E43EC3"/>
    <w:rsid w:val="00E465E1"/>
    <w:rsid w:val="00E5164A"/>
    <w:rsid w:val="00E52EB7"/>
    <w:rsid w:val="00E55B06"/>
    <w:rsid w:val="00E60030"/>
    <w:rsid w:val="00E600D0"/>
    <w:rsid w:val="00E7642D"/>
    <w:rsid w:val="00E80BA2"/>
    <w:rsid w:val="00E82B8B"/>
    <w:rsid w:val="00E97B02"/>
    <w:rsid w:val="00EA13B6"/>
    <w:rsid w:val="00EA6868"/>
    <w:rsid w:val="00EC107B"/>
    <w:rsid w:val="00EC2DE7"/>
    <w:rsid w:val="00EC4A6B"/>
    <w:rsid w:val="00EC6C62"/>
    <w:rsid w:val="00EC7E47"/>
    <w:rsid w:val="00ED580E"/>
    <w:rsid w:val="00ED6A8D"/>
    <w:rsid w:val="00EE2016"/>
    <w:rsid w:val="00EE4D4F"/>
    <w:rsid w:val="00EE5A11"/>
    <w:rsid w:val="00EF14E2"/>
    <w:rsid w:val="00EF2333"/>
    <w:rsid w:val="00EF3F79"/>
    <w:rsid w:val="00F01DF6"/>
    <w:rsid w:val="00F039F0"/>
    <w:rsid w:val="00F059FA"/>
    <w:rsid w:val="00F12038"/>
    <w:rsid w:val="00F21D68"/>
    <w:rsid w:val="00F24CA6"/>
    <w:rsid w:val="00F32EAB"/>
    <w:rsid w:val="00F37BF5"/>
    <w:rsid w:val="00F4276B"/>
    <w:rsid w:val="00F42F0A"/>
    <w:rsid w:val="00F44566"/>
    <w:rsid w:val="00F45B84"/>
    <w:rsid w:val="00F51A61"/>
    <w:rsid w:val="00F53BF2"/>
    <w:rsid w:val="00F54E28"/>
    <w:rsid w:val="00F57F97"/>
    <w:rsid w:val="00F60631"/>
    <w:rsid w:val="00F6365A"/>
    <w:rsid w:val="00F63C62"/>
    <w:rsid w:val="00F63FEC"/>
    <w:rsid w:val="00F6568D"/>
    <w:rsid w:val="00F6729B"/>
    <w:rsid w:val="00F7142E"/>
    <w:rsid w:val="00F72CCC"/>
    <w:rsid w:val="00F76210"/>
    <w:rsid w:val="00F815B9"/>
    <w:rsid w:val="00F860E4"/>
    <w:rsid w:val="00F86E24"/>
    <w:rsid w:val="00F924DE"/>
    <w:rsid w:val="00F92FB2"/>
    <w:rsid w:val="00F930D8"/>
    <w:rsid w:val="00F93B67"/>
    <w:rsid w:val="00F9465C"/>
    <w:rsid w:val="00F94B34"/>
    <w:rsid w:val="00FA2024"/>
    <w:rsid w:val="00FA48DC"/>
    <w:rsid w:val="00FA6155"/>
    <w:rsid w:val="00FB300D"/>
    <w:rsid w:val="00FB791C"/>
    <w:rsid w:val="00FC082B"/>
    <w:rsid w:val="00FC0DE8"/>
    <w:rsid w:val="00FC212A"/>
    <w:rsid w:val="00FC340B"/>
    <w:rsid w:val="00FC7AF2"/>
    <w:rsid w:val="00FD65B9"/>
    <w:rsid w:val="00FD7B6E"/>
    <w:rsid w:val="00FE08C9"/>
    <w:rsid w:val="00FE4607"/>
    <w:rsid w:val="00FE6C21"/>
    <w:rsid w:val="00FF0880"/>
    <w:rsid w:val="00FF286D"/>
    <w:rsid w:val="00FF2CEA"/>
    <w:rsid w:val="00FF5601"/>
    <w:rsid w:val="00FF59C7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39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39EA"/>
    <w:rPr>
      <w:sz w:val="24"/>
      <w:szCs w:val="24"/>
      <w:lang w:eastAsia="zh-CN"/>
    </w:rPr>
  </w:style>
  <w:style w:type="paragraph" w:styleId="a6">
    <w:name w:val="footer"/>
    <w:basedOn w:val="a"/>
    <w:link w:val="a7"/>
    <w:rsid w:val="005139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39EA"/>
    <w:rPr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F1CDD"/>
    <w:pPr>
      <w:ind w:left="720"/>
      <w:contextualSpacing/>
      <w:jc w:val="both"/>
    </w:pPr>
    <w:rPr>
      <w:rFonts w:ascii="Arial" w:eastAsia="Times New Roman" w:hAnsi="Arial" w:cs="Arial"/>
      <w:sz w:val="22"/>
      <w:szCs w:val="22"/>
      <w:lang w:eastAsia="ru-RU"/>
    </w:rPr>
  </w:style>
  <w:style w:type="table" w:customStyle="1" w:styleId="21">
    <w:name w:val="Таблица простая 21"/>
    <w:basedOn w:val="a1"/>
    <w:next w:val="a1"/>
    <w:uiPriority w:val="42"/>
    <w:rsid w:val="001814B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99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39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139EA"/>
    <w:rPr>
      <w:sz w:val="24"/>
      <w:szCs w:val="24"/>
      <w:lang w:eastAsia="zh-CN"/>
    </w:rPr>
  </w:style>
  <w:style w:type="paragraph" w:styleId="a6">
    <w:name w:val="footer"/>
    <w:basedOn w:val="a"/>
    <w:link w:val="a7"/>
    <w:rsid w:val="005139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139EA"/>
    <w:rPr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4F1CDD"/>
    <w:pPr>
      <w:ind w:left="720"/>
      <w:contextualSpacing/>
      <w:jc w:val="both"/>
    </w:pPr>
    <w:rPr>
      <w:rFonts w:ascii="Arial" w:eastAsia="Times New Roman" w:hAnsi="Arial" w:cs="Arial"/>
      <w:sz w:val="22"/>
      <w:szCs w:val="22"/>
      <w:lang w:eastAsia="ru-RU"/>
    </w:rPr>
  </w:style>
  <w:style w:type="table" w:customStyle="1" w:styleId="21">
    <w:name w:val="Таблица простая 21"/>
    <w:basedOn w:val="a1"/>
    <w:next w:val="a1"/>
    <w:uiPriority w:val="42"/>
    <w:rsid w:val="001814B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6695A-0249-4A6C-ABE8-7FE95B0A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MarchenkoEA</cp:lastModifiedBy>
  <cp:revision>5</cp:revision>
  <cp:lastPrinted>2014-12-03T04:08:00Z</cp:lastPrinted>
  <dcterms:created xsi:type="dcterms:W3CDTF">2014-12-19T13:41:00Z</dcterms:created>
  <dcterms:modified xsi:type="dcterms:W3CDTF">2016-11-08T02:38:00Z</dcterms:modified>
</cp:coreProperties>
</file>